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CC564A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32.35pt;margin-top:-43.5pt;width:81.75pt;height:23.25pt;z-index:251662336">
            <v:textbox>
              <w:txbxContent>
                <w:p w:rsidR="00CC564A" w:rsidRPr="001A22D9" w:rsidRDefault="00CC564A" w:rsidP="00CC564A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149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การจำหน่ายทรัพย์หลุดจำนำของสถานธนานุบาลขององค์กรปกครองส่วนท้องถิ่น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BF453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BF4534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BF4534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BF4534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CC564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2280.85pt,4pt" to="2781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951610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สถานธนานุบาลจะนำทรัพย์รับจำนำที่ขาดส่งดอกเบี้ยหรือไม่ทำการไถ่ถอนภายในระยะเวลา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4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เดือน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วันและประกาศให้ประชาชนทราบล่วงหน้าไม่น้อยกว่า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วันแล้วมาทำการจำหน่าย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วิธีการประมูลด้วยวิธีการประมูลจำหน่ายทุกรายการ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ยกเว้นทองคำจะประชาสัมพันธ์กับผู้สนใจซื้อได้โดยตรงหรือตามที่ประชาชนผู้ซื้อเรียกร้องให้นำออกประมูลและประเภทเสื้อผ้าอาจประมูลโดยวิธีเหมากองตามระเบียบสำนักงานจ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ส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ท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ว่าด้วยการรับจำนำการไถ่ถอนทรัพย์จำนำและการจำหน่ายทรัพย์หลุดจำนำของสถานธนานุบาลขององค์กรปกครองส่วนท้องถิ่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="00951610">
        <w:rPr>
          <w:rFonts w:ascii="Tahoma" w:hAnsi="Tahoma" w:cs="Tahoma"/>
          <w:noProof/>
          <w:sz w:val="20"/>
          <w:szCs w:val="20"/>
        </w:rPr>
        <w:t>. 2553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ขั้นตอนและระยะการให้บริการ</w:t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สถานธนานุบาลเทศบาลเมืองพนัสนิคม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95161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สถานธนานุบาลปิดประกาศบัญชีทรัพย์หลุด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ที่จะจำหน่าย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95161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ผู้สนใจต้องไปประมูลทรัพย์ณหน้าสถานธนานุบาล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ในวันที่จำหน่าย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09.00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นาฬิกาเป็นต้นไป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จนกว่าการประมูลจำหน่ายทรัพย์จะครบถ้วนตามบัญชี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ทรัพย์หลุดที่ประกาศไว้ทุกรายการ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1A5925" w:rsidRDefault="00081011" w:rsidP="00951610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ผู้ชนะการประมูลทรัพย์ในแต่ละรายการ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ชำระเงินตามราคาที่ทำการประมูล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ระยะเวลา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– 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ระบุเวลาจริงที่สถานธนานุบาล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C564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หรือบัตรอื่นทางราชการออกให้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เพื่อแสดงตน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951610" w:rsidRPr="00CD595C" w:rsidRDefault="00951610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สถานธนานุบาลเทศบาลเมืองพนัสนิคมตำบลพนัสนิคมอำเภอพนัสนิคมจังหวัดชลบุรี๒๐๑๔๐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(038-461031)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951610" w:rsidRDefault="00951610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CC564A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4.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การจำหน่ายทรัพย์หลุดจำนำของสถานธนานุบาลขององค์กรปกครองส่วนท้องถิ่น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เมืองแก่งคอยอำเภอแก่งคอยจังหวัดสระบุรีกรมส่งเสริมการปกครองท้องถิ่นเทศบาลเมืองแก่งคอยอำเภอแก่งคอยจังหวัดสระบุรี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ระเบียบสำนักงานจ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่าด้วยการรับจำนำการไถ่ถอนทรัพย์จำนำและการจำหน่ายทรัพย์หลุดจำนำของสถานธนานุบาลขององค์กรปกครองส่วนท้องถิ่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๒๕๕๓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ระเบียบสำนนักงานจ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ส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ท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310B8F">
        <w:rPr>
          <w:rFonts w:ascii="Tahoma" w:hAnsi="Tahoma" w:cs="Tahoma"/>
          <w:noProof/>
          <w:sz w:val="20"/>
          <w:szCs w:val="20"/>
          <w:cs/>
        </w:rPr>
        <w:t>ว่าด้วยการรับจำนำการไถ่ถอนทรัพย์รับจำนำและการจำหน่ายทรัพย์หลุดจำนำของสถานธนานุบาลขององค์กรปกครองส่วนท้องถิ่น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จำหน่ายทรัพย์หลุดจำนำของสถานธนานุบาลขององค์กรปกครองส่วนท้องถิ่น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487DF6">
      <w:pgSz w:w="12240" w:h="15840"/>
      <w:pgMar w:top="1440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22EFE"/>
    <w:rsid w:val="00357B89"/>
    <w:rsid w:val="003A318D"/>
    <w:rsid w:val="00487DF6"/>
    <w:rsid w:val="004C6406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7208F"/>
    <w:rsid w:val="008B4E9A"/>
    <w:rsid w:val="008D6120"/>
    <w:rsid w:val="00951610"/>
    <w:rsid w:val="00974646"/>
    <w:rsid w:val="009A04E3"/>
    <w:rsid w:val="009F08E4"/>
    <w:rsid w:val="00A3213F"/>
    <w:rsid w:val="00A36052"/>
    <w:rsid w:val="00A43DEF"/>
    <w:rsid w:val="00B4081B"/>
    <w:rsid w:val="00B424FF"/>
    <w:rsid w:val="00B86199"/>
    <w:rsid w:val="00BF4534"/>
    <w:rsid w:val="00C14D7A"/>
    <w:rsid w:val="00C40D8C"/>
    <w:rsid w:val="00C46545"/>
    <w:rsid w:val="00CA3FE9"/>
    <w:rsid w:val="00CC02C2"/>
    <w:rsid w:val="00CC564A"/>
    <w:rsid w:val="00CD595C"/>
    <w:rsid w:val="00D12D76"/>
    <w:rsid w:val="00D30394"/>
    <w:rsid w:val="00DF19F7"/>
    <w:rsid w:val="00E269AE"/>
    <w:rsid w:val="00E73DC4"/>
    <w:rsid w:val="00E8524B"/>
    <w:rsid w:val="00F134F4"/>
    <w:rsid w:val="00FA6EEA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F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16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5161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4E716B"/>
    <w:rsid w:val="0056046F"/>
    <w:rsid w:val="0057548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B4170"/>
    <w:rsid w:val="00DD7A8F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4D440-4242-48FE-B455-5B1F9C3D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6</cp:revision>
  <cp:lastPrinted>2016-04-20T08:48:00Z</cp:lastPrinted>
  <dcterms:created xsi:type="dcterms:W3CDTF">2015-10-09T09:07:00Z</dcterms:created>
  <dcterms:modified xsi:type="dcterms:W3CDTF">2020-08-26T08:28:00Z</dcterms:modified>
</cp:coreProperties>
</file>