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การเพิ่มชื่อกรณีการใช้สูติบัตรใบแจ้งการย้ายที่อยู่หรือทะเบียนบ้านแบบเดิม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F938C8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F938C8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F938C8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974646" w:rsidRPr="00586D86" w:rsidRDefault="00D93B09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370.75pt,4pt" to="1871.4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ผู้ยื่นคำร้องได้แก่เจ้าบ้านหรือผู้ขอเพิ่มชื่อ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>สถานที่ยื่นคำร้องประกอบด้วย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(1) 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ผู้ร้องมีหลักฐานสูติบัตรหรือใบแจ้งย้ายที่อยู่ให้ยื่นคำร้องที่สำนักทะเบียนอำเภอหรือสำนักทะเบียนท้องถิ่นที่ออกเอกสารสูติบัตรหรือใบแจ้งย้ายที่อยู่แล้วแต่กรณี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ผู้ร้องมีหลักฐานทะเบียนบ้านแบบเดิมให้ยื่นคำร้องที่สำนักทะเบียนอำเภอหรือสำนักทะเบียนท้องถิ่นที่ผู้ร้องมีชื่ออยู่ในหลักฐานทะเบียนบ้านเป็นครั้งสุดท้าย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พยานบุคคลได้แก่บุคคลที่สามารถรับรองและยืนยันตัวบุคคลของผู้ขอเพิ่มชื่อได้อย่างน้อย </w:t>
      </w:r>
      <w:r w:rsidRPr="00586D86">
        <w:rPr>
          <w:rFonts w:ascii="Tahoma" w:hAnsi="Tahoma" w:cs="Tahoma"/>
          <w:noProof/>
          <w:sz w:val="20"/>
          <w:szCs w:val="20"/>
        </w:rPr>
        <w:t xml:space="preserve">2 </w:t>
      </w:r>
      <w:r w:rsidRPr="00586D86">
        <w:rPr>
          <w:rFonts w:ascii="Tahoma" w:hAnsi="Tahoma" w:cs="Tahoma"/>
          <w:noProof/>
          <w:sz w:val="20"/>
          <w:szCs w:val="20"/>
          <w:cs/>
        </w:rPr>
        <w:t>คน</w:t>
      </w:r>
      <w:r w:rsidR="00F938C8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t xml:space="preserve">4. </w:t>
      </w:r>
      <w:r w:rsidRPr="00586D86">
        <w:rPr>
          <w:rFonts w:ascii="Tahoma" w:hAnsi="Tahoma" w:cs="Tahoma"/>
          <w:noProof/>
          <w:sz w:val="20"/>
          <w:szCs w:val="20"/>
          <w:cs/>
        </w:rPr>
        <w:t>เงื่อนไข</w:t>
      </w:r>
      <w:r w:rsidR="00F938C8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t xml:space="preserve">(1)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มีเหตุอันควรสงสัยว่าการแจ้งเป็นไปโดยมิชอบด้วยกฎหมายระเบียบหรือโดยอำพรางหรือโดยมีรายการข้อความผิดจากความเป็นจริงให้นายทะเบียนดำเนินการตรวจสอบข้อเท็จจริงสอบสวนพยานบุคคลพยานแวดล้อมและพิจารณา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60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</w:t>
      </w:r>
      <w:r w:rsidR="00F938C8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ที่มีความซับซ้อนหรือข้อสงสัยในแนวทางการปฏิบัติข้อกฎหมายหรือการตรวจสอบเอกสารสำคัญต้องดำเนินการหารือมายังสำนักทะเบียนกลางให้ดำเนินการ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90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ทั้งนี้การหารือต้องส่งให้สำนักทะเบียนกลางภายใน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วันนับแต่วันที่รับเรื่อง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โดยส่งผ่านสำนักทะเบียนจังหวัดเพื่อส่งให้สำนักทะเบียนกลางเพื่อตอบข้อหารือดังกล่าวต่อไป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B4081B" w:rsidRPr="00F938C8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งานทะเบียนราษฎรเทศบาลเมืองพนัสนิคม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30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F938C8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เจ้าหน้าที่รับเรื่องคำขอและตรวจสอบหลักฐานการยื่นประกอบพิจารณาในเบื้องต้น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67367B" w:rsidRPr="00081011" w:rsidRDefault="00081011" w:rsidP="00F938C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F938C8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ารตรวจสอบหลักฐานพยานบุคคลพยานแวดล้อมและรวมรวมข้อเท็จจริงพร้อมความเห็นเสนอนายทะเบียนอำเภอหรือนายทะเบียนท้องถิ่นพิจารณา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F938C8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นายทะเบียนอำเภอหรือนายทะเบียนท้องถิ่นพิจารณาอนุญาต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ไม่อนุญาตและแจ้งผลการพิจารณา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67367B" w:rsidRPr="00081011" w:rsidRDefault="00081011" w:rsidP="00F938C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ของผู้ร้องถ้ามีเช่นบัตรประจำตัวประชาชนแบบขาวดำฯลฯ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สำเนาทะเบียนบ้านฉบับเจ้าบ้านท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.14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ของบ้านที่จะขอเพิ่มชื่อ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ทะเบียนราษฎรที่มีรายการบุคคลที่ขอเพิ่มชื่อเช่นสูติบัตรใบแจ้งการย้ายที่อยู่หรือทะเบียนบ้านแบบเดิม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ตามแต่กรณี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เอกสารที่ราชการออกให้เช่นหลักฐานการศึกษาหลักฐานทหาร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D93B09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1A5925" w:rsidRPr="00F938C8" w:rsidRDefault="00812105" w:rsidP="00F938C8">
            <w:pPr>
              <w:jc w:val="thaiDistribute"/>
              <w:rPr>
                <w:rFonts w:ascii="Tahoma" w:hAnsi="Tahoma" w:cs="Tahoma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ไม่เสียค่าธรรมเนียม</w:t>
            </w:r>
          </w:p>
        </w:tc>
        <w:tc>
          <w:tcPr>
            <w:tcW w:w="3243" w:type="dxa"/>
          </w:tcPr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ศูนย์ดำรงธรรมกระทรวงศูนย์ดำรงธรรมจังหวัดศูนย์ดำรงธรรมอำเภอโทร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 1567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งานทะเบียนราษฎรเทศบาลเมืองพนัสนิคมอำเภอพนัสนิคมจังหวัดชลบุรี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20140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106)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F938C8" w:rsidRDefault="00F938C8" w:rsidP="00513AE8">
      <w:pPr>
        <w:spacing w:after="0"/>
        <w:rPr>
          <w:rFonts w:ascii="Tahoma" w:hAnsi="Tahoma" w:cs="Tahoma"/>
          <w:sz w:val="16"/>
          <w:szCs w:val="20"/>
        </w:rPr>
      </w:pPr>
    </w:p>
    <w:p w:rsidR="00F938C8" w:rsidRDefault="00F938C8" w:rsidP="00513AE8">
      <w:pPr>
        <w:spacing w:after="0"/>
        <w:rPr>
          <w:rFonts w:ascii="Tahoma" w:hAnsi="Tahoma" w:cs="Tahoma"/>
          <w:sz w:val="16"/>
          <w:szCs w:val="20"/>
        </w:rPr>
      </w:pPr>
    </w:p>
    <w:p w:rsidR="00F938C8" w:rsidRDefault="00F938C8" w:rsidP="00513AE8">
      <w:pPr>
        <w:spacing w:after="0"/>
        <w:rPr>
          <w:rFonts w:ascii="Tahoma" w:hAnsi="Tahoma" w:cs="Tahoma"/>
          <w:sz w:val="16"/>
          <w:szCs w:val="20"/>
        </w:rPr>
      </w:pPr>
    </w:p>
    <w:p w:rsidR="00F938C8" w:rsidRDefault="00F938C8" w:rsidP="00513AE8">
      <w:pPr>
        <w:spacing w:after="0"/>
        <w:rPr>
          <w:rFonts w:ascii="Tahoma" w:hAnsi="Tahoma" w:cs="Tahoma"/>
          <w:sz w:val="16"/>
          <w:szCs w:val="20"/>
        </w:rPr>
      </w:pPr>
    </w:p>
    <w:p w:rsidR="00F938C8" w:rsidRDefault="00F938C8" w:rsidP="00513AE8">
      <w:pPr>
        <w:spacing w:after="0"/>
        <w:rPr>
          <w:rFonts w:ascii="Tahoma" w:hAnsi="Tahoma" w:cs="Tahoma"/>
          <w:sz w:val="16"/>
          <w:szCs w:val="20"/>
        </w:rPr>
      </w:pPr>
    </w:p>
    <w:p w:rsidR="00F938C8" w:rsidRDefault="00F938C8" w:rsidP="00513AE8">
      <w:pPr>
        <w:spacing w:after="0"/>
        <w:rPr>
          <w:rFonts w:ascii="Tahoma" w:hAnsi="Tahoma" w:cs="Tahoma"/>
          <w:sz w:val="16"/>
          <w:szCs w:val="20"/>
        </w:rPr>
      </w:pPr>
    </w:p>
    <w:p w:rsidR="00F938C8" w:rsidRDefault="00F938C8" w:rsidP="00513AE8">
      <w:pPr>
        <w:spacing w:after="0"/>
        <w:rPr>
          <w:rFonts w:ascii="Tahoma" w:hAnsi="Tahoma" w:cs="Tahoma"/>
          <w:sz w:val="16"/>
          <w:szCs w:val="20"/>
        </w:rPr>
      </w:pPr>
    </w:p>
    <w:p w:rsidR="00F938C8" w:rsidRDefault="00F938C8" w:rsidP="00513AE8">
      <w:pPr>
        <w:spacing w:after="0"/>
        <w:rPr>
          <w:rFonts w:ascii="Tahoma" w:hAnsi="Tahoma" w:cs="Tahoma"/>
          <w:sz w:val="16"/>
          <w:szCs w:val="20"/>
        </w:rPr>
      </w:pPr>
    </w:p>
    <w:p w:rsidR="00F938C8" w:rsidRDefault="00F938C8" w:rsidP="00513AE8">
      <w:pPr>
        <w:spacing w:after="0"/>
        <w:rPr>
          <w:rFonts w:ascii="Tahoma" w:hAnsi="Tahoma" w:cs="Tahoma"/>
          <w:sz w:val="16"/>
          <w:szCs w:val="20"/>
        </w:rPr>
      </w:pPr>
    </w:p>
    <w:p w:rsidR="00F938C8" w:rsidRDefault="00F938C8" w:rsidP="00513AE8">
      <w:pPr>
        <w:spacing w:after="0"/>
        <w:rPr>
          <w:rFonts w:ascii="Tahoma" w:hAnsi="Tahoma" w:cs="Tahoma"/>
          <w:sz w:val="16"/>
          <w:szCs w:val="20"/>
        </w:rPr>
      </w:pPr>
    </w:p>
    <w:p w:rsidR="00F938C8" w:rsidRDefault="00F938C8" w:rsidP="00513AE8">
      <w:pPr>
        <w:spacing w:after="0"/>
        <w:rPr>
          <w:rFonts w:ascii="Tahoma" w:hAnsi="Tahoma" w:cs="Tahoma"/>
          <w:sz w:val="16"/>
          <w:szCs w:val="20"/>
        </w:rPr>
      </w:pPr>
    </w:p>
    <w:p w:rsidR="00F938C8" w:rsidRDefault="00F938C8" w:rsidP="00513AE8">
      <w:pPr>
        <w:spacing w:after="0"/>
        <w:rPr>
          <w:rFonts w:ascii="Tahoma" w:hAnsi="Tahoma" w:cs="Tahoma"/>
          <w:sz w:val="16"/>
          <w:szCs w:val="20"/>
        </w:rPr>
      </w:pPr>
    </w:p>
    <w:p w:rsidR="00F938C8" w:rsidRDefault="00F938C8" w:rsidP="00513AE8">
      <w:pPr>
        <w:spacing w:after="0"/>
        <w:rPr>
          <w:rFonts w:ascii="Tahoma" w:hAnsi="Tahoma" w:cs="Tahoma"/>
          <w:sz w:val="16"/>
          <w:szCs w:val="20"/>
        </w:rPr>
      </w:pPr>
    </w:p>
    <w:p w:rsidR="00F938C8" w:rsidRDefault="00F938C8" w:rsidP="00513AE8">
      <w:pPr>
        <w:spacing w:after="0"/>
        <w:rPr>
          <w:rFonts w:ascii="Tahoma" w:hAnsi="Tahoma" w:cs="Tahoma"/>
          <w:sz w:val="16"/>
          <w:szCs w:val="20"/>
        </w:rPr>
      </w:pPr>
    </w:p>
    <w:p w:rsidR="00F938C8" w:rsidRDefault="00F938C8" w:rsidP="00513AE8">
      <w:pPr>
        <w:spacing w:after="0"/>
        <w:rPr>
          <w:rFonts w:ascii="Tahoma" w:hAnsi="Tahoma" w:cs="Tahoma"/>
          <w:sz w:val="16"/>
          <w:szCs w:val="20"/>
        </w:rPr>
      </w:pPr>
    </w:p>
    <w:p w:rsidR="00F938C8" w:rsidRDefault="00F938C8" w:rsidP="00513AE8">
      <w:pPr>
        <w:spacing w:after="0"/>
        <w:rPr>
          <w:rFonts w:ascii="Tahoma" w:hAnsi="Tahoma" w:cs="Tahoma"/>
          <w:sz w:val="16"/>
          <w:szCs w:val="20"/>
        </w:rPr>
      </w:pPr>
    </w:p>
    <w:p w:rsidR="00F938C8" w:rsidRDefault="00F938C8" w:rsidP="00513AE8">
      <w:pPr>
        <w:spacing w:after="0"/>
        <w:rPr>
          <w:rFonts w:ascii="Tahoma" w:hAnsi="Tahoma" w:cs="Tahoma"/>
          <w:sz w:val="16"/>
          <w:szCs w:val="20"/>
        </w:rPr>
      </w:pPr>
    </w:p>
    <w:p w:rsidR="00F938C8" w:rsidRDefault="00F938C8" w:rsidP="00513AE8">
      <w:pPr>
        <w:spacing w:after="0"/>
        <w:rPr>
          <w:rFonts w:ascii="Tahoma" w:hAnsi="Tahoma" w:cs="Tahoma"/>
          <w:sz w:val="16"/>
          <w:szCs w:val="20"/>
        </w:rPr>
      </w:pPr>
    </w:p>
    <w:p w:rsidR="00F938C8" w:rsidRDefault="00F938C8" w:rsidP="00513AE8">
      <w:pPr>
        <w:spacing w:after="0"/>
        <w:rPr>
          <w:rFonts w:ascii="Tahoma" w:hAnsi="Tahoma" w:cs="Tahoma"/>
          <w:sz w:val="16"/>
          <w:szCs w:val="20"/>
        </w:rPr>
      </w:pPr>
    </w:p>
    <w:p w:rsidR="00F938C8" w:rsidRDefault="00F938C8" w:rsidP="00513AE8">
      <w:pPr>
        <w:spacing w:after="0"/>
        <w:rPr>
          <w:rFonts w:ascii="Tahoma" w:hAnsi="Tahoma" w:cs="Tahoma"/>
          <w:sz w:val="16"/>
          <w:szCs w:val="20"/>
        </w:rPr>
      </w:pPr>
    </w:p>
    <w:p w:rsidR="00F938C8" w:rsidRDefault="00F938C8" w:rsidP="00513AE8">
      <w:pPr>
        <w:spacing w:after="0"/>
        <w:rPr>
          <w:rFonts w:ascii="Tahoma" w:hAnsi="Tahoma" w:cs="Tahoma"/>
          <w:sz w:val="16"/>
          <w:szCs w:val="20"/>
        </w:rPr>
      </w:pPr>
    </w:p>
    <w:p w:rsidR="00F938C8" w:rsidRDefault="00F938C8" w:rsidP="00513AE8">
      <w:pPr>
        <w:spacing w:after="0"/>
        <w:rPr>
          <w:rFonts w:ascii="Tahoma" w:hAnsi="Tahoma" w:cs="Tahoma"/>
          <w:sz w:val="16"/>
          <w:szCs w:val="20"/>
        </w:rPr>
      </w:pPr>
    </w:p>
    <w:p w:rsidR="00F938C8" w:rsidRDefault="00F938C8" w:rsidP="00513AE8">
      <w:pPr>
        <w:spacing w:after="0"/>
        <w:rPr>
          <w:rFonts w:ascii="Tahoma" w:hAnsi="Tahoma" w:cs="Tahoma"/>
          <w:sz w:val="16"/>
          <w:szCs w:val="20"/>
        </w:rPr>
      </w:pPr>
    </w:p>
    <w:p w:rsidR="00F938C8" w:rsidRDefault="00F938C8" w:rsidP="00513AE8">
      <w:pPr>
        <w:spacing w:after="0"/>
        <w:rPr>
          <w:rFonts w:ascii="Tahoma" w:hAnsi="Tahoma" w:cs="Tahoma"/>
          <w:sz w:val="16"/>
          <w:szCs w:val="20"/>
        </w:rPr>
      </w:pPr>
    </w:p>
    <w:p w:rsidR="00F938C8" w:rsidRDefault="00F938C8" w:rsidP="00513AE8">
      <w:pPr>
        <w:spacing w:after="0"/>
        <w:rPr>
          <w:rFonts w:ascii="Tahoma" w:hAnsi="Tahoma" w:cs="Tahoma"/>
          <w:sz w:val="16"/>
          <w:szCs w:val="20"/>
        </w:rPr>
      </w:pPr>
    </w:p>
    <w:p w:rsidR="00F938C8" w:rsidRDefault="00F938C8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93B09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-8.25pt;margin-top:18.55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การเพิ่มชื่อกรณีการใช้สูติบัตรใบแจ้งการย้ายที่อยู่หรือทะเบียนบ้านแบบเดิม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สำนักบริหารการทะเบียนกรมการปกครองสำนักบริหารการทะเบียน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ระเบียบสำนักทะเบียนกลางว่าด้วยการจัดทำทะเบียนราษฎรพ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รวมฉบับแก้ไขเพิ่มเติมถึงฉบับที่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เพิ่มชื่อกรณีการใช้สูติบัตรใบแจ้งการย้ายที่อยู่หรือทะเบียนบ้านแบบเดิมเทศบาลเมืองพนัสนิคมอำเภอพนัสนิคม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F938C8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56D51"/>
    <w:rsid w:val="00261ADD"/>
    <w:rsid w:val="00282033"/>
    <w:rsid w:val="002D5CE3"/>
    <w:rsid w:val="002F5480"/>
    <w:rsid w:val="003029F5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AD190B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93B09"/>
    <w:rsid w:val="00DF19F7"/>
    <w:rsid w:val="00DF1F72"/>
    <w:rsid w:val="00E269AE"/>
    <w:rsid w:val="00E73DC4"/>
    <w:rsid w:val="00E8524B"/>
    <w:rsid w:val="00F134F4"/>
    <w:rsid w:val="00F938C8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F72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938C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F938C8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2E4F95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  <w:rsid w:val="00FF0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2</cp:revision>
  <dcterms:created xsi:type="dcterms:W3CDTF">2015-10-07T03:45:00Z</dcterms:created>
  <dcterms:modified xsi:type="dcterms:W3CDTF">2015-10-07T03:45:00Z</dcterms:modified>
</cp:coreProperties>
</file>