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03249B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03249B" w:rsidRPr="001A22D9" w:rsidRDefault="0003249B" w:rsidP="0003249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กระบวนงาน 4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9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การรับแจ้งการตายเกินกำหนดกรณีสำนักทะเบียนอื่น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EB505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EB505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EB505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EB505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03249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เจ้าบ้านของบ้านที่มีการตายบุคคลที่ไปกับผู้ตายขณะตายผู้พบศพหรือผู้ซึ่งได้รับมอบหมา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ระยะเวลาการแจ้งภายหลัง </w:t>
      </w:r>
      <w:r w:rsidRPr="00586D86">
        <w:rPr>
          <w:rFonts w:ascii="Tahoma" w:hAnsi="Tahoma" w:cs="Tahoma"/>
          <w:noProof/>
          <w:sz w:val="20"/>
          <w:szCs w:val="20"/>
        </w:rPr>
        <w:t xml:space="preserve">24 </w:t>
      </w:r>
      <w:r w:rsidRPr="00586D86">
        <w:rPr>
          <w:rFonts w:ascii="Tahoma" w:hAnsi="Tahoma" w:cs="Tahoma"/>
          <w:noProof/>
          <w:sz w:val="20"/>
          <w:szCs w:val="20"/>
          <w:cs/>
        </w:rPr>
        <w:t>ชั่วโมงนับตั้งแต่เวลาตายหรือเวลาพบศพ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bookmarkStart w:id="0" w:name="_GoBack"/>
      <w:bookmarkEnd w:id="0"/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>60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แห่งท้องที่ที่ตายหรือที่ศพอยู่หรือมีการจัดการศพโดยการเก็บฝังเผาหรือทำลาย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EB505E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การตรวจสอบหลักฐานพยานบุคคลและพยานแวดล้อมและรวบรวมหลักฐานพร้อมความเห็นให้นายทะเบียนพิจารณา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ของผู้ตายถ้ามี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หนังสือรับรองการตายท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.4/1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ที่ออกโดยสถานพยาบาล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กรณีผู้ตายเข้ารับการรักษาก่อนตาย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ผลการตรวจสารพันธุกรรม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(DNA)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ที่สามารถบ่งบอกตัวบุคคลของผู้ตาย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พยานหลักฐานอื่นเช่นรูปถ่ายงานศพของผู้ตาย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3249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งานทะเบียนราษฎรเทศบาลเมืองพนัสนิคมอำเภอพนัสนิคมจังหวัดชลบุรี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EB505E" w:rsidRDefault="00EB50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EB505E" w:rsidRDefault="00EB50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EB505E" w:rsidRDefault="00EB50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EB505E" w:rsidRDefault="00EB50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EB505E" w:rsidRDefault="00EB50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EB505E" w:rsidRDefault="00EB50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EB505E" w:rsidRDefault="00EB50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EB505E" w:rsidRDefault="00EB50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EB505E" w:rsidRDefault="00EB50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EB505E" w:rsidRDefault="00EB50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EB505E" w:rsidRDefault="00EB50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EB505E" w:rsidRDefault="00EB50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EB505E" w:rsidRDefault="00EB50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EB505E" w:rsidRDefault="00EB50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EB505E" w:rsidRDefault="00EB50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EB505E" w:rsidRDefault="00EB50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EB505E" w:rsidRDefault="00EB50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EB505E" w:rsidRDefault="00EB50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EB505E" w:rsidRDefault="00EB50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EB505E" w:rsidRDefault="00EB50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EB505E" w:rsidRDefault="00EB50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EB505E" w:rsidRDefault="00EB50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EB505E" w:rsidRDefault="00EB50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EB505E" w:rsidRDefault="00EB50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EB505E" w:rsidRDefault="00EB50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03249B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10.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การรับแจ้งการตายเกินกำหนดกรณีสำนักทะเบียนอื่น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 w:rsidR="00EB505E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EB505E">
        <w:rPr>
          <w:rFonts w:ascii="Tahoma" w:hAnsi="Tahoma" w:cs="Tahoma"/>
          <w:b/>
          <w:bCs/>
          <w:sz w:val="16"/>
          <w:szCs w:val="20"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การรับแจ้งการตายเกินกำหนดกรณีสำนักทะเบียนอื่น</w:t>
      </w:r>
      <w:r w:rsidR="00EB505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EB505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EB505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EB505E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3249B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9122B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3183C"/>
    <w:rsid w:val="00E73DC4"/>
    <w:rsid w:val="00E8524B"/>
    <w:rsid w:val="00EB505E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2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B50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B505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120617"/>
    <w:rsid w:val="003D3954"/>
    <w:rsid w:val="004C7D26"/>
    <w:rsid w:val="0056046F"/>
    <w:rsid w:val="005B7A39"/>
    <w:rsid w:val="005D5EED"/>
    <w:rsid w:val="0068044F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95026-3DBF-42C6-AB5B-31E37B3F1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dcterms:created xsi:type="dcterms:W3CDTF">2015-10-08T04:10:00Z</dcterms:created>
  <dcterms:modified xsi:type="dcterms:W3CDTF">2020-08-26T07:11:00Z</dcterms:modified>
</cp:coreProperties>
</file>