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4" w:type="dxa"/>
        <w:tblLook w:val="04A0" w:firstRow="1" w:lastRow="0" w:firstColumn="1" w:lastColumn="0" w:noHBand="0" w:noVBand="1"/>
      </w:tblPr>
      <w:tblGrid>
        <w:gridCol w:w="273"/>
        <w:gridCol w:w="273"/>
        <w:gridCol w:w="296"/>
        <w:gridCol w:w="298"/>
        <w:gridCol w:w="295"/>
        <w:gridCol w:w="5648"/>
        <w:gridCol w:w="839"/>
        <w:gridCol w:w="1294"/>
        <w:gridCol w:w="688"/>
      </w:tblGrid>
      <w:tr w:rsidR="00AC3890" w:rsidRPr="00AC3890" w:rsidTr="00E72BA6">
        <w:trPr>
          <w:trHeight w:val="383"/>
        </w:trPr>
        <w:tc>
          <w:tcPr>
            <w:tcW w:w="9904" w:type="dxa"/>
            <w:gridSpan w:val="9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รายงานรายละเอียดประมาณการรายจ่ายงบประมาณรายจ่ายทั่วไป</w:t>
            </w:r>
          </w:p>
        </w:tc>
      </w:tr>
      <w:tr w:rsidR="00AC3890" w:rsidRPr="00AC3890" w:rsidTr="00E72BA6">
        <w:trPr>
          <w:trHeight w:val="368"/>
        </w:trPr>
        <w:tc>
          <w:tcPr>
            <w:tcW w:w="9904" w:type="dxa"/>
            <w:gridSpan w:val="9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AC3890" w:rsidRPr="00AC3890" w:rsidTr="00E72BA6">
        <w:trPr>
          <w:trHeight w:val="383"/>
        </w:trPr>
        <w:tc>
          <w:tcPr>
            <w:tcW w:w="9904" w:type="dxa"/>
            <w:gridSpan w:val="9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AC3890" w:rsidRPr="00AC3890" w:rsidTr="00E72BA6">
        <w:trPr>
          <w:trHeight w:val="368"/>
        </w:trPr>
        <w:tc>
          <w:tcPr>
            <w:tcW w:w="9904" w:type="dxa"/>
            <w:gridSpan w:val="9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AC3890" w:rsidRPr="00AC3890" w:rsidTr="00E72BA6">
        <w:trPr>
          <w:trHeight w:val="360"/>
        </w:trPr>
        <w:tc>
          <w:tcPr>
            <w:tcW w:w="9904" w:type="dxa"/>
            <w:gridSpan w:val="9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33,848,600 </w:t>
            </w: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AC3890" w:rsidRPr="00AC3890" w:rsidTr="00E72BA6">
        <w:trPr>
          <w:trHeight w:val="360"/>
        </w:trPr>
        <w:tc>
          <w:tcPr>
            <w:tcW w:w="9904" w:type="dxa"/>
            <w:gridSpan w:val="9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แผนงานงบกลาง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6810" w:type="dxa"/>
            <w:gridSpan w:val="5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33,848,600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7" w:type="dxa"/>
            <w:gridSpan w:val="4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33,848,600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gridSpan w:val="3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33,848,600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gridSpan w:val="3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ค่าชำระหนี้เงินกู้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3,124,200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756B2B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ค่าชำระหนี้เงินกู้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บมจ.ธนาคารกรุงไทย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1,200,000 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เพื่อจ่ายเป็นค่าชำระหนี้เงินต้นให้แก่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บมจ.ธนาคารกรุงไทย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ซึ่งกู้เงินเพื่อจัดซื้อที่ดินเพื่อดำเนินกิจกรรมทางด้านการศึกษา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การกีฬา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นันทนาการและการให้บริการต่างๆ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แก่ประชาชน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เป็นรายปีครั้งที่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เป็นเงินต้น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1,200,000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ตามสัญญาจัดซื้อที่ดินในวงเงิน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15,000,000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กำหนดชำระ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งวด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1-9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ให้ชำระเงินต้นปีละไม่น้อยกว่า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200,000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10-20 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ให้ผ่อนชำระเงินต้นปีละไม่น้อยกว่า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1,200,000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ได้มีมติเห็นชอบให้กู้เงินเมื่อคราวประชุมสภา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สมัยวิสามัญ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สมัยที่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ประจำปี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และสัญญากู้เงิน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บมจ.กรุงไทย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สัญญากู้เงินประจำ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(T/L) ]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2552 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และหนังสืออนุมัติให้เทศบาลเมืองพนัสนิคมกู้เงินตามหนังสือจังหวัดชลบุรี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ชบ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0037.3/12360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กรกฎาคม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สำนักปลัดเทศบาลได้รับมอบหมายเป็นหน่วยงานผู้เบิก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เป็นไปตามระเบียบกระทรวงมหาดไทยว่าด้วยวิธีการงบประมาณขององค์กรปกครองส่วนท้องถิ่น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0808.3/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0288 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มกราคม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2.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ค่าชำระหนี้เงินกู้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ก.ส.ท.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1,924,200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เพื่อจ่ายเป็นค่าชำระหนี้เงินต้นให้แก่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ก.ส.ท.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ซึ่งกู้เพื่อซื้อรถดูด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สิ่งโสโครกและฉีดล้างท่อระบายน้ำ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เป็นรายปี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ปีนี้เป็นการชำระ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โดยที่ประชุมสภาเทศบาลเมืองพนัสนิคม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ได้มีมติเห็นชอบให้กู้เงินเมื่อคราวประชุมสภา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สมัยสามัญ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สมัยแรก</w:t>
            </w:r>
            <w:r w:rsidR="0014781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ประจำปี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กุมภาพันธ์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สัญญากู้เงิน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ก.ส.ท.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เลขที่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1488/55/2558 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มีนาคม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และหนังสืออนุมัติ</w:t>
            </w:r>
          </w:p>
          <w:p w:rsidR="00DD67FB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ให้เทศบาลเมืองพนัสนิคม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กู้เงินตามหนังสือจังหวัดชลบุรี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="00DD67F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ชบ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0023.3/10614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</w:t>
            </w:r>
            <w:r w:rsidR="00DD67F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เป็นไปตามระเบียบกระทรวงมหาดไทยว่าด้วยวิธีการงบประมาณขององค์กรปกครองส่วนท้องถิ่น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</w:t>
            </w:r>
            <w:r w:rsidR="00DD67FB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0808.3/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0288 </w:t>
            </w:r>
          </w:p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มกราคม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gridSpan w:val="3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ค่าชำระดอกเบี้ย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417,800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DD67FB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ค่าชำระดอกเบี้ยเงินกู้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บมจ.</w:t>
            </w:r>
            <w:r w:rsidR="00DD67FB"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ธนาคารกรุงไทย</w:t>
            </w:r>
            <w:r w:rsidR="00DD67FB"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DD67FB"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300,000 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เพื่อจ่ายเป็นค่าชำระหนี้เงินต้นให้แก่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บมจ.ธนาคารกรุงไทย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CD6172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ซึ่งกู้เงินเพื่อจัดซื้อที่ดินเพื่อดำเนินกิจกรรมทางด้านการศึกษา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CD6172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การกีฬา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นันทนาการและการให้บริการต่างๆ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แก่ประชาชน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เป็นรายปีครั้งที่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300,000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เป็นไปตามระเบียบกระทรวงมหาดไทยว่าด้วยวิธีการงบประมาณขององค์กรปกครองส่วนท้องถิ่น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0808.3/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0288 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มกราคม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2.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ค่าชำระดอกเบี้ยเงินกู้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ก.ส.ท.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117,800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เพื่อจ่ายเป็นค่าชำระดอกเบี้ยให้แก่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ก.ส.ท.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ซึ่งกู้เพื่อซื้อรถดูด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สิ่งโสโครกและฉีดล้างท่อระบายน้ำ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เป็นรายปี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ปีนี้เป็นการชำระปีที่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โดยที่ประชุมสภาเทศบาลเมืองพนัสนิคม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ได้มีมติเห็นชอบให้</w:t>
            </w:r>
          </w:p>
          <w:p w:rsidR="002205B9" w:rsidRDefault="002205B9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lastRenderedPageBreak/>
              <w:t>กู้เงินเมื่อคราวประชุมสภา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สมัยสามัญ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สมัยแรก</w:t>
            </w:r>
            <w:r w:rsidR="0014781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ประจำปี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กุมภาพันธ์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สัญญากู้เงิน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ก.ส.ท.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เลขที่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1488/55/2558 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มีนาคม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และหนังสืออนุมัติ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ให้เทศบาลเมืองพนัสนิคม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กู้เงินตามหนังสือจังหวัดชลบุรี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ชบ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0023.3/10614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เป็นไปตามระเบียบกระทรวงมหาดไทยว่าด้วยวิธีการงบประมาณขององค์กรปกครองส่วนท้องถิ่น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0808.3/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0288 </w:t>
            </w:r>
          </w:p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มกราคม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gridSpan w:val="3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เงินสมทบกองทุนประกันสังคม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734,100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เพื่อจ่ายเป็นเงินสมทบกองทุนประกันสังคมในส่วนของนายจ้างสำหรับการรับประโยชน์ทดแทน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กรณีของลูกจ้าง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คือ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ประสบอันตรายหรือเจ็บป่วย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ทุพพลภาพ</w:t>
            </w:r>
            <w:r w:rsidR="0014781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คลอดบุตร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สงเคราะห์บุตร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ชราภาพ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ว่างงาน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ในอัตราร้อยละ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ของค่าจ้าง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เป็นไปตามพระราชบัญญัติประกันสังคม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2533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2558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เป็นไปตามหนังสือสำนักงาน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ก.จ.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ก.ท.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ก.อบต.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0809.5/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มกราคม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เพื่อจ่ายเป็นเงินสมทบประกันสังคมของครูสอนเด็กด้อยโอกาส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พนักงานจ้างศูนย์พัฒนาเด็กเล็กเทศบาลเมืองพนัสนิคม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บุคลากรสนับสนุนการสอน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และภารโรง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เป็นไปตามหนังสือสำนักงาน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ก.จ.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ก.ท.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ก.อบต.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0809.5/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มกราคม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และหนังสือ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กรมส่งเสริมการปกครองท้องถิ่น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0809.4/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="0014781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4708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พฤศจิกายน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2205B9" w:rsidRDefault="002205B9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4781D" w:rsidRPr="00AC3890" w:rsidRDefault="0014781D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2205B9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gridSpan w:val="3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เงินสมทบกองทุนเงินทดแทน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2205B9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เพื่อจ่ายเป็นเงินสมทบเข้ากองทุนเงินทดแทนเป็นรายปีในอัตราร้อยละ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0.2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ของค่าจ้าง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เป็นไปตามพระราชบัญญัติเงินทดแทน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2537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2561 </w:t>
            </w:r>
          </w:p>
          <w:p w:rsidR="0014781D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เป็นไปตามพระราชบัญญัติเงินทดแทน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2537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2561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</w:p>
          <w:p w:rsidR="0014781D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4172 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="0014781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2561</w:t>
            </w:r>
            <w:r w:rsidR="0014781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2205B9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gridSpan w:val="3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เบี้ยยังชีพผู้สูงอายุ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20,803,200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ดำเนินการเพื่อรองรับการจัดสวัสดิการให้แก่ผู้สูงอายุทีมีอายุ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ปีบริบูรณ์ขึ้นไป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ที่มีคุณสมบัติครบถ้วน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ตามระเบียบกระทรวง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มหาดไทยว่าด้วยหลักเกณฑ์การจ่ายเงินเบี้ยยังชีพผู้สูงอายุขององค์กรปกครองส่วนท้องถิ่น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ที่ได้ขึ้นทะเบียนยอ</w:t>
            </w:r>
            <w:r w:rsidR="00CD6172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รับเงินเบี้ยยังชีพไว้กับองค์กรปกครองส่วนท้องถิ่น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ไว้แล้ว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โดยจ่ายอัตราเบี้ยยังชีพรายเดือนแบบขั้นบันไดสำหรับผู้สูงอายุ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โดยผู้สูงอายุ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60-69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จะได้รับ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อายุ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70-79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จะได้รับ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อายุ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80-89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จะได้รับ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และอายุ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ปีขึ้นไป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จะได้รับ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เว้นแต่ในส่วนของเงินเพิ่มเติมที่องค์กรปกครองส่วนท้องถิ่นดำเนินการตามข้อ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18(2) </w:t>
            </w:r>
            <w:r w:rsidR="00CD6172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แห่งระเบียบก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ระทรวงมหาดไทยว่าด้วยการจ่ายเงินสงเคราะห์เพื่อการยังชีพขององค์กรปกครองส่วนท้องถิ่น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ที่ได้ดำเนินการให้กับรายเดิมมาก่อน)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ดำเนินการจ่ายเบี้ยยังชีพผู้สูงอายุให้ถือปฏิบัติตามระเบียบกระทรวงมหาดไทยว่าด้วยหลักเกณฑ์การจ่ายเงินเบี้ยยังชีพผู้สูงอายุ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รวมถึงหนังสือสั่งการที่เกี่ยวข้อง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</w:p>
          <w:p w:rsidR="00935450" w:rsidRDefault="0093545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35450" w:rsidRDefault="0093545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205B9" w:rsidRPr="00AC3890" w:rsidRDefault="002205B9" w:rsidP="00AC389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gridSpan w:val="3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เบี้ยยังชีพความพิการ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2,580,000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ดำเนินการเพื่อรองรับการจัดสวัสดิการเบี้ยความพิการให้แก่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คนพิการที่มีสิทธิตามหลักเกณฑ์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กำหนดที่ได้แสดงความจำนงโดยการขอขึ้นทะเบียนเพื่อขอรับเงินเบี้ยความพิการไว้กับองค์กรปกครองส่วนท้องถิ่นแล้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โดยคนพิการมีอายุ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ปีขึ้นไป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ได้รับเบี้ยความพิการคนละ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บาทต่อเดือน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ตามมติคณะรัฐมนตรี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เมื่อวันที่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พฤศจิกายน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และคนพิการที่มีอายุต่ำกว่า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บาทต่อเดือน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ตามมติคณะรัฐมนตรี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เมื่อวันที่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เมษายน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เว้นแต่ในส่วนของเงินเพิ่มเติมที่องค์กรปกครองส่วนท้องถิ่นดำเนินการตามข้อ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18(2)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แห่งระเบียบกระทรวงมหาดไทย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ว่าด้วยการจ่ายเงินสงเคราะห์เพื่อการยังชีพขององค์กรปกครองส่วนท้องถิ่น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ที่ได้ดำเนินการให้กับรายเดิมมาก่อน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ดำเนินการจ่ายเบี้ยความพิการให้ถือปฏิบัติตามระเบียบกระทรวงมหาดไทยว่าด้วยหลักเกณฑ์การจ่ายเงินเบี้ยความพิการ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2553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รวมถึงหนังสือสั่งการที่เกี่ยวข้อง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gridSpan w:val="3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เบี้ยยังชีพผู้ป่วยเอดส์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48,000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ำเนินการเพื่อรองรับการจ่ายเงินสงเคราะห์เพื่อการยังชีพผู้ป่วยเอดส์ให้แก่ผู้ป่วยเอดส์ที่แพทย์ได้รับรองและทำการวินิจฉัยแล้ว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และรายได้ไม่เพียงพอต่อการยังชีพ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หรือถูกทอดทิ้ง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ขาดผู้อุปการะดูแล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ไม่สามารถประกอบอาชีพเลี้ยงตนเองได้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โดยผู้ป่วยเอดส์ที่มีสิทธิจะได้รับเบี้ยยังชีพ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บาทต่อเดือน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การดำเนินงานให้ถือปฏิบัติตามระเบียบกระทรวงมหาดไทย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ว่าด้วยการจ่ายเงินสงเคราะห์เพื่อการยังชีพขององค์กรปกครองส่วนท้องถิ่น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รวมถึงหนังสือสั่งการที่เกี่ยวข้อง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</w:t>
            </w:r>
          </w:p>
          <w:p w:rsidR="002205B9" w:rsidRPr="00AC3890" w:rsidRDefault="002205B9" w:rsidP="00AC389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gridSpan w:val="3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เงินสำรองจ่าย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1,000,000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กรณีที่มีเหตุสาธารณภัยเกิดขึ้นหรือกรณีการป้องกันและยับยั้งก่อนเกิดสาธารณภัยหรือคาดว่าจะเกิดสาธารณภัยหรือกรณีฉุกเฉินเพื่อบรรเทาปัญหาความเดือดร้อนของประชาชนเป็นส่วนรว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เป็นไปตามพระราชบัญญัติป้องกันและบรรเทาสาธารณภัย</w:t>
            </w:r>
          </w:p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เป็นไปตามระเบียบกระทรวงมหาดไทยว่าด้วยวิธีการงบประมาณขององค์กรปกครองส่วนท้องถิ่น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ข้อ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gridSpan w:val="3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รายจ่ายตามข้อผูกพัน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3" w:type="dxa"/>
            <w:gridSpan w:val="2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ค่าใช้จ่ายในการจัดการจราจร</w:t>
            </w:r>
          </w:p>
        </w:tc>
        <w:tc>
          <w:tcPr>
            <w:tcW w:w="839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88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เพื่อเป็นค่าใช้จ่ายเกี่ยวกับการจราจรโดยตั้งจ่ายตามหนังสือร้องขอ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ให้เทศบาลพิจารณาการตั้งงบประมาณรายจ่ายสนับสนุนเป็นค่าใช้จ่ายเกี่ยวกับการจราจรของตำรวจ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การทาสีตีเส้น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25298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แผงกั้น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จัดทำป้ายสัญญาณไฟจราจรหรืออุปกรณ์ที่ใช้ในการควบคุมการสัญจร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และอื่นๆ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ที่มีลักษณะดังกล่าว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3892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ประเภทค่าปรับที่ได้จากผู้กระทำผิดตามพระราชบัญญัติจราจร</w:t>
            </w:r>
          </w:p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ทางบก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2522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ตามมาตรา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146 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3" w:type="dxa"/>
            <w:gridSpan w:val="2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ค่าบำรุงสมาคมเทศบาลนครและเมือง</w:t>
            </w:r>
          </w:p>
        </w:tc>
        <w:tc>
          <w:tcPr>
            <w:tcW w:w="839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88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เพื่อจ่ายเป็นค่าบำรุงสมาคมเทศบาลนครและเมือง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สมาชิกสามัญที่เป็นเทศบาลเมือง)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ปีละไม่น้อยกว่า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100,000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แต่ไม่เกิน</w:t>
            </w:r>
          </w:p>
          <w:p w:rsidR="00525298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เป็นไปตามระเบียบกระทรวงมหาดไทยว่าด้วยรายจ่ายขององค์กรปกครองส่วนท้องถิ่นเกี่ยวกับค่าบำรุงสมาคม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และข้อบังคับของสมาคมเทศบาลนคร</w:t>
            </w:r>
          </w:p>
          <w:p w:rsidR="002205B9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และเมือง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3" w:type="dxa"/>
            <w:gridSpan w:val="2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ค่าบำรุงสันนิบาตเทศบาลแห่งประเทศไทย</w:t>
            </w:r>
          </w:p>
        </w:tc>
        <w:tc>
          <w:tcPr>
            <w:tcW w:w="839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150,600</w:t>
            </w:r>
          </w:p>
        </w:tc>
        <w:tc>
          <w:tcPr>
            <w:tcW w:w="688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เพื่อจ่ายเป็นค่าบำรุงสันนิบาตเทศบาลแห่งประเทศไทย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โดยคำนวณตั้งจ่ายในอัตราร้อยละ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1/6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ของรายรับจริงของงบทั่วไปในปีที่ผ่านมาไม่รวมเงินกู้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เงินจ่ายจากเงินสะสม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แต่ทั้งนี้ต้องไม่เกิน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750,000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(90,148,079.66*0.00167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</w:p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150,547.29 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จึงขอตั้งจ่าย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150,600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ว่าด้วยรายจ่ายขององค์กรปกครองส่วนท้องถิ่นเกี่ยวกับค่าบำรุงสมาคม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และข้อบังคับสมาคมสันนิบาตเทศบาลแห่งประเทศไทย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3" w:type="dxa"/>
            <w:gridSpan w:val="2"/>
            <w:shd w:val="clear" w:color="auto" w:fill="auto"/>
            <w:hideMark/>
          </w:tcPr>
          <w:p w:rsidR="00AC3890" w:rsidRPr="00AC3890" w:rsidRDefault="003348FD" w:rsidP="003348F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เงินสมทบ</w:t>
            </w:r>
            <w:r w:rsidR="00AC3890"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กองทุนหลักประกันสุขภาพ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แห่งชาติ</w:t>
            </w:r>
          </w:p>
        </w:tc>
        <w:tc>
          <w:tcPr>
            <w:tcW w:w="839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688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เพื่อจ่ายเป็นเงินสมทบเข้าระบบหลักประกันสุขภาพแห่งชาติ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4123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ตั้งงบประมาณขององค์กรปกครองส่วนท้องถิ่นเพื่อสมทบกองทุ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2561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เป็นไปตามประกาศคณะกรรมการหลักประกันสุขภาพแห่งชาติ</w:t>
            </w:r>
          </w:p>
          <w:p w:rsidR="000C4123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เพื่อสนับสนุนให้องค์กรปกครองส่วนท้องถิ่นดำเนินงานและบริหารจัดการระบบหลักประกันสุขภาพในระดับท้องถิ่นหรือพื้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2561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3) </w:t>
            </w:r>
          </w:p>
          <w:p w:rsidR="000C4123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="000C4123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2563 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ซึ่งให้เทศบาลสมทบเงินไม่น้อยกว่าร้อยละ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50 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ของค่าบริการสาธารณสุขที่ได้รับจากกองทุนหลักประกันสุขภาพแห่งชาติ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89</w:t>
            </w:r>
          </w:p>
          <w:p w:rsid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  <w:p w:rsidR="00935450" w:rsidRDefault="0093545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35450" w:rsidRDefault="0093545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205B9" w:rsidRDefault="002205B9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205B9" w:rsidRDefault="002205B9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205B9" w:rsidRDefault="002205B9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35450" w:rsidRPr="00AC3890" w:rsidRDefault="0093545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3" w:type="dxa"/>
            <w:gridSpan w:val="2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เงินช่วยค่าครองชีพผู้รับบำนาญ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ช.ค.บ.)</w:t>
            </w:r>
          </w:p>
        </w:tc>
        <w:tc>
          <w:tcPr>
            <w:tcW w:w="839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457,600</w:t>
            </w:r>
          </w:p>
        </w:tc>
        <w:tc>
          <w:tcPr>
            <w:tcW w:w="688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เพื่อจ่ายเป็นเงินช่วยเหลือค่าครองชีพผู้รับบำนาญ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ช.ค.บ.)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ที่มิใช่ตำแหน่งครู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โดยคำนวณจ่ายตามจำนวนที่ต้องจ่ายจริงในปีงบประมาณ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เป็นไปตามพระราชบัญญัติบำเหน็จบำนาญข้าราชการส่วนท้องถิ่น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8) 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เป็นไปตามระเบียบกระทรวงมหาดไทยว่าด้วยเงินช่วยค่าครองชีพผู้รับบำนาญของราชการส่วนท้องถิ่น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2522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17)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หนังสือสำนักงานกองทุนบำเหน็จบำนาญข้าราชการส่วนท้องถิ่น</w:t>
            </w:r>
          </w:p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0808.5/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กรกฎาคม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2560 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3" w:type="dxa"/>
            <w:gridSpan w:val="2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เงินบำเหน็จลูกจ้างประจำ</w:t>
            </w:r>
          </w:p>
        </w:tc>
        <w:tc>
          <w:tcPr>
            <w:tcW w:w="839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1,448,600</w:t>
            </w:r>
          </w:p>
        </w:tc>
        <w:tc>
          <w:tcPr>
            <w:tcW w:w="688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เพื่อจ่ายเป็นค่าบำเหน็จปกติ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บำเหน็จรายเดือน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บำเหน็จพิเศษ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บำเหน็จพิเศษรายเดือนให้แก่ลูกจ้างประจำ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ว่าด้วยบำเหน็จของลูกจ้างของหน่วยการบริหารราชการส่วนท้องถิ่น</w:t>
            </w:r>
            <w:r w:rsidR="0093545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หนังสือสำนักงานกองทุนบำเหน็จบำนาญข้าราชการส่วนท้องถิ่น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กรมส่งเสริมการปกครองท้องถิ่น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0808.5/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34 </w:t>
            </w:r>
          </w:p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3" w:type="dxa"/>
            <w:gridSpan w:val="2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เงินสมทบกองทุนบำเหน็จบำนาญข้าราชการส่วนท้องถิ่น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ก.บ.ท.)</w:t>
            </w:r>
          </w:p>
        </w:tc>
        <w:tc>
          <w:tcPr>
            <w:tcW w:w="839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2,479,500</w:t>
            </w:r>
          </w:p>
        </w:tc>
        <w:tc>
          <w:tcPr>
            <w:tcW w:w="688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เพื่อจ่ายเป็นเงินสมทบกองทุนบำเหน็จบำนาญข้าราชการส่วนท้องถิ่น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ในอัตราร้อยละ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="0093545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ของประมาณการรายรับตาม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งบประมาณรายจ่ายทั่วไปประจำปี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โดยประมาณการรายรับประจำปีงบประมาณ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ไม่รวมพันธบัตร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เงินกู้</w:t>
            </w:r>
            <w:r w:rsidR="0093545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เงินที่มี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ผู้อุทิศให้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คำนวณตั้งจ่าย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87,338,900 *0.03 </w:t>
            </w:r>
          </w:p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เป็นเงิน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2,479,500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กองคลัง)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เป็นไปตามตามพระราชบัญญัติบำเหน็จบำนาญข้าราชการส่วนท้องถิ่น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2500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2556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เป็นไปตามระเบียบกระทรวงมหาดไทยว่าด้วยเงินบำเหน็จบำนาญข้าราชการส่วนท้องถิ่น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เป็นไปตามกฎกระทรวงการหักเงินจากประมาณการรายรับในงบประมาณรายจ่ายประจำปี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สมทบเข้าเป็นกองทุนบำเหน็จบำนาญข้าราชการท้องถิ่น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เป็นไปตามหนังสือสำนักงานกองทุนบำเหน็จบำนาญข้าราชการส่วนท้องถิ่น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0808.5/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23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ด่วนมาก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0808.5/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31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21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 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gridSpan w:val="3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เงินช่วยพิเศษ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3" w:type="dxa"/>
            <w:gridSpan w:val="2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เงินช่วยค่าทำศพข้าราชการ/พนักงาน</w:t>
            </w:r>
          </w:p>
        </w:tc>
        <w:tc>
          <w:tcPr>
            <w:tcW w:w="839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688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เพื่อเป็นเงินช่วยเหลือค่าทำศพพนักงานเทศบาลที่เสียชีวิตระหว่างรับราชการ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เป็นไปตามระเบียบกระทรวงมหาดไทยว่าด้วยเงินบำเหน็จบำนาญข้าราชการส่วนท้องถิ่น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เป็นไปตามประกาศคณะกรรมการกลางข้าราชการและพนักงานส่วนท้องถิ่น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หลักเกณฑ์และเงื่อนไขในการจ่ายเงินช่วยพิเศษ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กรณี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ข้าราชการ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ผู้รับบำนาญ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</w:t>
            </w:r>
          </w:p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พนักงานงานจ้างถึงแก่ความตาย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หนังสือสำนักงาน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ก.จ.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ก.ท.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ก.อบต.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2560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3" w:type="dxa"/>
            <w:gridSpan w:val="2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เงินช่วยค่าทำศพพนักงานจ้าง</w:t>
            </w:r>
          </w:p>
        </w:tc>
        <w:tc>
          <w:tcPr>
            <w:tcW w:w="839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688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เพื่อเป็นเงินช่วยเหลือค่าทำศพพนักงานจ้างของเทศบาลที่เสียชีวิตระหว่างรับราชการ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เป็นไปตามระเบียบกระทรวงมหาดไทยว่าด้วยเงินบำเหน็จบำนาญข้าราชการส่วนท้องถิ่น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เป็นไปตามประกาศคณะกรรมการกลางข้าราชการและพนักงานส่วนท้องถิ่น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หลักเกณฑ์และเงื่อนไขในการจ่ายเงินช่วยพิเศษ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กรณี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ข้าราชการ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ผู้รับบำนาญ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</w:t>
            </w:r>
          </w:p>
          <w:p w:rsidR="002205B9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พนักงานงานจ้างถึงแก่ความตาย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2560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หนังสือสำนักงาน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ก.จ.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ก.ท.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ก.อบต.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2560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AC3890" w:rsidRPr="00AC3890" w:rsidTr="00E72BA6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3" w:type="dxa"/>
            <w:gridSpan w:val="2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เงินช่วยค่าทำศพลูกจ้า</w:t>
            </w:r>
            <w:bookmarkStart w:id="0" w:name="_GoBack"/>
            <w:bookmarkEnd w:id="0"/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งประจำ</w:t>
            </w:r>
          </w:p>
        </w:tc>
        <w:tc>
          <w:tcPr>
            <w:tcW w:w="839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688" w:type="dxa"/>
            <w:shd w:val="clear" w:color="000000" w:fill="FFFFFF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AC3890" w:rsidRPr="00AC3890" w:rsidTr="00E72BA6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6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8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5" w:type="dxa"/>
            <w:shd w:val="clear" w:color="auto" w:fill="auto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8" w:type="dxa"/>
            <w:shd w:val="clear" w:color="auto" w:fill="auto"/>
            <w:vAlign w:val="center"/>
            <w:hideMark/>
          </w:tcPr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เพื่อเป็นเงินช่วยค่าทำศพลูกจ้างประจำของเทศบาลที่เสียชีวิตระหว่างรับราชการ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กองการเจ้าหน้าที่)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เป็นไปตามระเบียบกระทรวงมหาดไทยว่าด้วยเงินบำเหน็จบำนาญข้าราชการส่วนท้องถิ่น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2546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เป็นไปตามประกาศคณะกรรมการกลางข้าราชการและพนักงานส่วนท้องถิ่น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หลักเกณฑ์และเงื่อนไขในการจ่ายเงินช่วยพิเศษ</w:t>
            </w:r>
          </w:p>
          <w:p w:rsidR="0093545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กรณี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ข้าราชการ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และพนักงานส่วนท้องถิ่น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ผู้รับบำนาญ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</w:t>
            </w:r>
          </w:p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พนักงานงานจ้างถึงแก่ความตาย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2560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หนังสือสำนักงาน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ก.จ.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ก.ท.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ก.อบต.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90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 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AC389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2560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94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8" w:type="dxa"/>
            <w:shd w:val="clear" w:color="000000" w:fill="FFFFFF"/>
            <w:vAlign w:val="center"/>
            <w:hideMark/>
          </w:tcPr>
          <w:p w:rsidR="00AC3890" w:rsidRPr="00AC3890" w:rsidRDefault="00AC3890" w:rsidP="00AC389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AC389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</w:tbl>
    <w:p w:rsidR="0075049A" w:rsidRPr="00AC3890" w:rsidRDefault="0075049A" w:rsidP="00AC3890"/>
    <w:sectPr w:rsidR="0075049A" w:rsidRPr="00AC3890" w:rsidSect="00702ACC">
      <w:pgSz w:w="12240" w:h="15840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E3D" w:rsidRDefault="00102E3D" w:rsidP="00E570A5">
      <w:pPr>
        <w:spacing w:after="0" w:line="240" w:lineRule="auto"/>
      </w:pPr>
      <w:r>
        <w:separator/>
      </w:r>
    </w:p>
  </w:endnote>
  <w:endnote w:type="continuationSeparator" w:id="0">
    <w:p w:rsidR="00102E3D" w:rsidRDefault="00102E3D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E3D" w:rsidRDefault="00102E3D" w:rsidP="00E570A5">
      <w:pPr>
        <w:spacing w:after="0" w:line="240" w:lineRule="auto"/>
      </w:pPr>
      <w:r>
        <w:separator/>
      </w:r>
    </w:p>
  </w:footnote>
  <w:footnote w:type="continuationSeparator" w:id="0">
    <w:p w:rsidR="00102E3D" w:rsidRDefault="00102E3D" w:rsidP="00E57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658AD"/>
    <w:rsid w:val="000C0A68"/>
    <w:rsid w:val="000C4123"/>
    <w:rsid w:val="00102E3D"/>
    <w:rsid w:val="00122361"/>
    <w:rsid w:val="0014781D"/>
    <w:rsid w:val="001F315F"/>
    <w:rsid w:val="002205B9"/>
    <w:rsid w:val="00224E9A"/>
    <w:rsid w:val="003348FD"/>
    <w:rsid w:val="00353EBD"/>
    <w:rsid w:val="00462D68"/>
    <w:rsid w:val="00500246"/>
    <w:rsid w:val="00525298"/>
    <w:rsid w:val="00580BD0"/>
    <w:rsid w:val="005B2150"/>
    <w:rsid w:val="005F0BE6"/>
    <w:rsid w:val="006029FA"/>
    <w:rsid w:val="00633393"/>
    <w:rsid w:val="00702ACC"/>
    <w:rsid w:val="00732D46"/>
    <w:rsid w:val="0074657F"/>
    <w:rsid w:val="0075049A"/>
    <w:rsid w:val="00756B2B"/>
    <w:rsid w:val="008065DC"/>
    <w:rsid w:val="00883385"/>
    <w:rsid w:val="00935450"/>
    <w:rsid w:val="0099208B"/>
    <w:rsid w:val="009F1B4C"/>
    <w:rsid w:val="00A9795A"/>
    <w:rsid w:val="00AC3890"/>
    <w:rsid w:val="00AF0734"/>
    <w:rsid w:val="00B415AF"/>
    <w:rsid w:val="00B41F3E"/>
    <w:rsid w:val="00C107E1"/>
    <w:rsid w:val="00C25788"/>
    <w:rsid w:val="00C34A5E"/>
    <w:rsid w:val="00C807D2"/>
    <w:rsid w:val="00CD6172"/>
    <w:rsid w:val="00D3197A"/>
    <w:rsid w:val="00D858DA"/>
    <w:rsid w:val="00D93B8E"/>
    <w:rsid w:val="00DA5A12"/>
    <w:rsid w:val="00DB046F"/>
    <w:rsid w:val="00DD67FB"/>
    <w:rsid w:val="00E570A5"/>
    <w:rsid w:val="00E61E92"/>
    <w:rsid w:val="00E72BA6"/>
    <w:rsid w:val="00E90B7B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2108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2023-07-25T15:50:00Z</dcterms:created>
  <dcterms:modified xsi:type="dcterms:W3CDTF">2023-08-01T03:27:00Z</dcterms:modified>
</cp:coreProperties>
</file>