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7E" w:rsidRDefault="00B11C3A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417.6pt;margin-top:-32.55pt;width:55.1pt;height:29.4pt;z-index:251680768" stroked="f">
            <v:textbox style="mso-next-textbox:#_x0000_s1060">
              <w:txbxContent>
                <w:p w:rsidR="00F75E2A" w:rsidRDefault="00F75E2A" w:rsidP="00F75E2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๔๕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26" type="#_x0000_t202" style="position:absolute;margin-left:2.5pt;margin-top:3.75pt;width:459.55pt;height:93.3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7012F5" w:rsidRDefault="007012F5" w:rsidP="0047186E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องค์ประกอบที่ ๕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การบริหารจัดการองค์กรโดยใช้หลัก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ธรรมาภิ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บาล</w:t>
                  </w:r>
                </w:p>
                <w:p w:rsidR="007012F5" w:rsidRDefault="007012F5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องค์ประกอบย่อยที่ ๕.๖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คำนึงถึงความคุ้มค่าในการบริหารงาน คือ เน้นประสิทธิภาพและประสิทธิผล</w:t>
                  </w:r>
                </w:p>
                <w:p w:rsidR="007012F5" w:rsidRDefault="007012F5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ตัวชี้วัดที่ ๗๑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มีความพยายามในการใช้งบประมาณให้เป็นไปตามที่คาดการณ์ไว้ให้มาก</w:t>
                  </w:r>
                </w:p>
                <w:p w:rsidR="007012F5" w:rsidRDefault="007012F5" w:rsidP="0047186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</w:t>
                  </w:r>
                  <w:r>
                    <w:rPr>
                      <w:rFonts w:hint="cs"/>
                      <w:b/>
                      <w:bCs/>
                      <w:cs/>
                    </w:rPr>
                    <w:t>ที่สุด  และมีเหตุผลอันควรในการโอนงบประมาณวางแผนงาน</w:t>
                  </w:r>
                </w:p>
                <w:p w:rsidR="007012F5" w:rsidRDefault="007012F5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  <w:t xml:space="preserve">  </w:t>
                  </w:r>
                </w:p>
                <w:p w:rsidR="007012F5" w:rsidRDefault="007012F5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</w:p>
                <w:p w:rsidR="007012F5" w:rsidRDefault="007012F5" w:rsidP="0047186E">
                  <w:r>
                    <w:rPr>
                      <w:rFonts w:hint="cs"/>
                      <w:b/>
                      <w:bCs/>
                      <w:cs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  <w:sz w:val="36"/>
          <w:szCs w:val="36"/>
        </w:rPr>
      </w:pPr>
    </w:p>
    <w:p w:rsidR="00DD508A" w:rsidRDefault="00DD508A">
      <w:pPr>
        <w:rPr>
          <w:b/>
          <w:bCs/>
          <w:sz w:val="36"/>
          <w:szCs w:val="36"/>
        </w:rPr>
      </w:pPr>
    </w:p>
    <w:p w:rsidR="00E8614E" w:rsidRDefault="00B11C3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31" style="position:absolute;margin-left:2.5pt;margin-top:12.15pt;width:249.85pt;height:37.5pt;z-index:251661312" arcsize="10923f" fillcolor="#4bacc6 [3208]" strokecolor="#f2f2f2 [3041]" strokeweight="3pt">
            <v:shadow on="t" type="perspective" color="#205867 [1608]" opacity=".5" offset="1pt" offset2="-1pt"/>
            <v:textbox style="mso-next-textbox:#_x0000_s1031">
              <w:txbxContent>
                <w:p w:rsidR="007012F5" w:rsidRPr="00EB6DA6" w:rsidRDefault="007012F5" w:rsidP="00BD53B3">
                  <w:pPr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๗๑.๑ </w:t>
                  </w:r>
                  <w:r w:rsidRPr="00EB6DA6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วางแผนการใช้จ่ายงบประมาณ</w:t>
                  </w:r>
                </w:p>
              </w:txbxContent>
            </v:textbox>
          </v:roundrect>
        </w:pict>
      </w:r>
      <w:r w:rsidR="00D21672">
        <w:rPr>
          <w:rFonts w:hint="cs"/>
          <w:b/>
          <w:bCs/>
          <w:sz w:val="36"/>
          <w:szCs w:val="36"/>
          <w:cs/>
        </w:rPr>
        <w:tab/>
      </w:r>
    </w:p>
    <w:p w:rsidR="00DD508A" w:rsidRDefault="00DD508A">
      <w:pPr>
        <w:rPr>
          <w:b/>
          <w:bCs/>
          <w:sz w:val="36"/>
          <w:szCs w:val="36"/>
        </w:rPr>
      </w:pPr>
    </w:p>
    <w:p w:rsidR="00CF2A28" w:rsidRDefault="00B11C3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30" style="position:absolute;margin-left:2.5pt;margin-top:17.8pt;width:117.1pt;height:33.2pt;z-index:251660288" arcsize="10923f" fillcolor="#4bacc6 [3208]" strokecolor="#f2f2f2 [3041]" strokeweight="3pt">
            <v:shadow on="t" type="perspective" color="#205867 [1608]" opacity=".5" offset="1pt" offset2="-1pt"/>
            <v:textbox style="mso-next-textbox:#_x0000_s1030">
              <w:txbxContent>
                <w:p w:rsidR="007012F5" w:rsidRPr="00EA1226" w:rsidRDefault="007012F5" w:rsidP="00EE173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หลักการและเหตุผล</w:t>
                  </w:r>
                </w:p>
              </w:txbxContent>
            </v:textbox>
          </v:roundrect>
        </w:pict>
      </w:r>
      <w:r w:rsidR="00CF2A28">
        <w:rPr>
          <w:rFonts w:hint="cs"/>
          <w:b/>
          <w:bCs/>
          <w:sz w:val="36"/>
          <w:szCs w:val="36"/>
          <w:cs/>
        </w:rPr>
        <w:tab/>
      </w:r>
      <w:r w:rsidR="00CF2A28">
        <w:rPr>
          <w:rFonts w:hint="cs"/>
          <w:b/>
          <w:bCs/>
          <w:sz w:val="36"/>
          <w:szCs w:val="36"/>
          <w:cs/>
        </w:rPr>
        <w:tab/>
      </w:r>
    </w:p>
    <w:p w:rsidR="006F78F8" w:rsidRDefault="006F78F8" w:rsidP="006F78F8">
      <w:pPr>
        <w:rPr>
          <w:b/>
          <w:bCs/>
          <w:sz w:val="36"/>
          <w:szCs w:val="36"/>
        </w:rPr>
      </w:pPr>
    </w:p>
    <w:p w:rsidR="00A42CBC" w:rsidRDefault="00A42CBC" w:rsidP="006F78F8">
      <w:pPr>
        <w:rPr>
          <w:b/>
          <w:bCs/>
          <w:sz w:val="36"/>
          <w:szCs w:val="36"/>
        </w:rPr>
      </w:pPr>
    </w:p>
    <w:p w:rsidR="004C09B7" w:rsidRDefault="00386A90" w:rsidP="000F26A9">
      <w:pPr>
        <w:jc w:val="thaiDistribute"/>
      </w:pPr>
      <w:r w:rsidRPr="00950F00">
        <w:rPr>
          <w:rFonts w:hint="cs"/>
          <w:cs/>
        </w:rPr>
        <w:tab/>
      </w:r>
      <w:r w:rsidRPr="00950F00">
        <w:rPr>
          <w:rFonts w:hint="cs"/>
          <w:cs/>
        </w:rPr>
        <w:tab/>
      </w:r>
      <w:r w:rsidR="00283CA1">
        <w:rPr>
          <w:rFonts w:hint="cs"/>
          <w:cs/>
        </w:rPr>
        <w:t>การวางแผนการใช้จ่ายงบประมาณ</w:t>
      </w:r>
      <w:r w:rsidR="004E1CFD">
        <w:rPr>
          <w:rFonts w:hint="cs"/>
          <w:cs/>
        </w:rPr>
        <w:t>ของเทศบาลเมืองพนัสนิคม</w:t>
      </w:r>
      <w:r w:rsidR="00283CA1">
        <w:rPr>
          <w:rFonts w:hint="cs"/>
          <w:cs/>
        </w:rPr>
        <w:t>ในแต่ละปี</w:t>
      </w:r>
      <w:r w:rsidR="000F26A9">
        <w:rPr>
          <w:rFonts w:hint="cs"/>
          <w:cs/>
        </w:rPr>
        <w:t xml:space="preserve">  </w:t>
      </w:r>
      <w:r w:rsidR="00502102">
        <w:rPr>
          <w:rFonts w:hint="cs"/>
          <w:cs/>
        </w:rPr>
        <w:t xml:space="preserve"> </w:t>
      </w:r>
      <w:r w:rsidR="000F26A9">
        <w:rPr>
          <w:rFonts w:hint="cs"/>
          <w:cs/>
        </w:rPr>
        <w:t>เป็นไปอย่าง</w:t>
      </w:r>
      <w:r w:rsidR="004E1CFD">
        <w:rPr>
          <w:rFonts w:hint="cs"/>
          <w:cs/>
        </w:rPr>
        <w:t xml:space="preserve">ละเอียดรอบคอบ  </w:t>
      </w:r>
      <w:r w:rsidR="00426635">
        <w:rPr>
          <w:rFonts w:hint="cs"/>
          <w:cs/>
        </w:rPr>
        <w:t>โดย</w:t>
      </w:r>
      <w:r w:rsidR="00502102">
        <w:rPr>
          <w:rFonts w:hint="cs"/>
          <w:cs/>
        </w:rPr>
        <w:t>พิจารณาตั้ง</w:t>
      </w:r>
      <w:r w:rsidR="00426635">
        <w:rPr>
          <w:rFonts w:hint="cs"/>
          <w:cs/>
        </w:rPr>
        <w:t>งบประมาณ</w:t>
      </w:r>
      <w:r w:rsidR="00502102">
        <w:rPr>
          <w:rFonts w:hint="cs"/>
          <w:cs/>
        </w:rPr>
        <w:t>ไว้ใช้จ่าย</w:t>
      </w:r>
      <w:r w:rsidR="00426635">
        <w:rPr>
          <w:rFonts w:hint="cs"/>
          <w:cs/>
        </w:rPr>
        <w:t>อย่างคุ้มค่า</w:t>
      </w:r>
      <w:r w:rsidR="00502102">
        <w:rPr>
          <w:rFonts w:hint="cs"/>
          <w:cs/>
        </w:rPr>
        <w:t>และให้เกิดประโยชน์</w:t>
      </w:r>
      <w:r w:rsidR="00426635">
        <w:rPr>
          <w:rFonts w:hint="cs"/>
          <w:cs/>
        </w:rPr>
        <w:t>สูงสุด</w:t>
      </w:r>
      <w:r w:rsidR="004E1CFD">
        <w:rPr>
          <w:rFonts w:hint="cs"/>
          <w:cs/>
        </w:rPr>
        <w:t xml:space="preserve">  </w:t>
      </w:r>
      <w:r w:rsidR="00283CA1">
        <w:rPr>
          <w:rFonts w:hint="cs"/>
          <w:cs/>
        </w:rPr>
        <w:t xml:space="preserve"> </w:t>
      </w:r>
      <w:r w:rsidR="000F26A9">
        <w:rPr>
          <w:rFonts w:hint="cs"/>
          <w:cs/>
        </w:rPr>
        <w:t xml:space="preserve">               </w:t>
      </w:r>
      <w:r w:rsidR="00502102">
        <w:rPr>
          <w:rFonts w:hint="cs"/>
          <w:cs/>
        </w:rPr>
        <w:t>ซึ่ง</w:t>
      </w:r>
      <w:r w:rsidR="00376A86">
        <w:rPr>
          <w:rFonts w:hint="cs"/>
          <w:cs/>
        </w:rPr>
        <w:t>มี</w:t>
      </w:r>
      <w:r w:rsidR="00950F00">
        <w:rPr>
          <w:rFonts w:hint="cs"/>
          <w:cs/>
        </w:rPr>
        <w:t>เทศบัญญัติงบประมาณรายจ</w:t>
      </w:r>
      <w:r w:rsidR="001C2116">
        <w:rPr>
          <w:rFonts w:hint="cs"/>
          <w:cs/>
        </w:rPr>
        <w:t xml:space="preserve">่ายขององค์กรปกครองส่วนท้องถิ่น </w:t>
      </w:r>
      <w:r w:rsidR="00950F00">
        <w:rPr>
          <w:rFonts w:hint="cs"/>
          <w:cs/>
        </w:rPr>
        <w:t>เป็นเครื่องมือ</w:t>
      </w:r>
      <w:r w:rsidR="001C2116">
        <w:rPr>
          <w:rFonts w:hint="cs"/>
          <w:cs/>
        </w:rPr>
        <w:t>ในการกำหนดงบประมาณดังกล่าวโดยมีคณะ</w:t>
      </w:r>
      <w:r w:rsidR="00950F00">
        <w:rPr>
          <w:rFonts w:hint="cs"/>
          <w:cs/>
        </w:rPr>
        <w:t>ผู้บริหาร</w:t>
      </w:r>
      <w:r w:rsidR="001C2116">
        <w:rPr>
          <w:rFonts w:hint="cs"/>
          <w:cs/>
        </w:rPr>
        <w:t>เป็นผู้</w:t>
      </w:r>
      <w:r w:rsidR="00950F00">
        <w:rPr>
          <w:rFonts w:hint="cs"/>
          <w:cs/>
        </w:rPr>
        <w:t>กำกับ</w:t>
      </w:r>
      <w:r w:rsidR="00376A86">
        <w:rPr>
          <w:rFonts w:hint="cs"/>
          <w:cs/>
        </w:rPr>
        <w:t>ดูแล</w:t>
      </w:r>
      <w:r w:rsidR="00950F00">
        <w:rPr>
          <w:rFonts w:hint="cs"/>
          <w:cs/>
        </w:rPr>
        <w:t>ควบคุมเจ้าหน้าที่ผู้ปฏิบัติงาน</w:t>
      </w:r>
      <w:r w:rsidR="001C2116">
        <w:rPr>
          <w:rFonts w:hint="cs"/>
          <w:cs/>
        </w:rPr>
        <w:t xml:space="preserve"> </w:t>
      </w:r>
      <w:r w:rsidR="00950F00">
        <w:rPr>
          <w:rFonts w:hint="cs"/>
          <w:cs/>
        </w:rPr>
        <w:t>ให้ปฏิบัติงานตาม</w:t>
      </w:r>
      <w:r w:rsidR="001C2116">
        <w:rPr>
          <w:rFonts w:hint="cs"/>
          <w:cs/>
        </w:rPr>
        <w:t>แผน</w:t>
      </w:r>
      <w:r w:rsidR="002C5FA4">
        <w:rPr>
          <w:rFonts w:hint="cs"/>
          <w:cs/>
        </w:rPr>
        <w:t>การใช้จ่าย</w:t>
      </w:r>
      <w:r w:rsidR="00950F00">
        <w:rPr>
          <w:rFonts w:hint="cs"/>
          <w:cs/>
        </w:rPr>
        <w:t xml:space="preserve">ที่ได้วางไว้  </w:t>
      </w:r>
      <w:r w:rsidR="001C2116">
        <w:rPr>
          <w:rFonts w:hint="cs"/>
          <w:cs/>
        </w:rPr>
        <w:t>การวางแผนการใช้จ่ายงบประมาณ ยัง</w:t>
      </w:r>
      <w:r w:rsidR="00950F00">
        <w:rPr>
          <w:rFonts w:hint="cs"/>
          <w:cs/>
        </w:rPr>
        <w:t>เป็นเครื่องมือของสภาเทศบาลที่จะควบคุมนโยบายและการปฏิบัติงานของ</w:t>
      </w:r>
      <w:r w:rsidR="002C5FA4">
        <w:rPr>
          <w:rFonts w:hint="cs"/>
          <w:cs/>
        </w:rPr>
        <w:t>คณะ</w:t>
      </w:r>
      <w:r w:rsidR="00950F00">
        <w:rPr>
          <w:rFonts w:hint="cs"/>
          <w:cs/>
        </w:rPr>
        <w:t xml:space="preserve">ผู้บริหาร  </w:t>
      </w:r>
      <w:r w:rsidR="001C2116">
        <w:rPr>
          <w:rFonts w:hint="cs"/>
          <w:cs/>
        </w:rPr>
        <w:t>และ</w:t>
      </w:r>
      <w:r w:rsidR="00950F00">
        <w:rPr>
          <w:rFonts w:hint="cs"/>
          <w:cs/>
        </w:rPr>
        <w:t>เป็นเครื่องมือของประชาชนในการควบคุมดูแลผู้ที่ประชาชนได้เลือกเข้ามาเป็นผู้บริหารท้องถิ่น  ใช้เป็นกรอบในการควบคุมการเบิกจ</w:t>
      </w:r>
      <w:r w:rsidR="00376A86">
        <w:rPr>
          <w:rFonts w:hint="cs"/>
          <w:cs/>
        </w:rPr>
        <w:t>่ายเงิน</w:t>
      </w:r>
      <w:r w:rsidR="000F26A9">
        <w:rPr>
          <w:rFonts w:hint="cs"/>
          <w:cs/>
        </w:rPr>
        <w:t xml:space="preserve">  </w:t>
      </w:r>
      <w:r w:rsidR="00812F27">
        <w:rPr>
          <w:rFonts w:hint="cs"/>
          <w:cs/>
        </w:rPr>
        <w:t>เพื่อ</w:t>
      </w:r>
      <w:r w:rsidR="00376A86">
        <w:rPr>
          <w:rFonts w:hint="cs"/>
          <w:cs/>
        </w:rPr>
        <w:t>การบริหารงานของเทศบาล</w:t>
      </w:r>
      <w:r w:rsidR="00950F00">
        <w:rPr>
          <w:rFonts w:hint="cs"/>
          <w:cs/>
        </w:rPr>
        <w:t>และ</w:t>
      </w:r>
      <w:r w:rsidR="00812F27">
        <w:rPr>
          <w:rFonts w:hint="cs"/>
          <w:cs/>
        </w:rPr>
        <w:t>เป็นการ</w:t>
      </w:r>
      <w:r w:rsidR="00950F00">
        <w:rPr>
          <w:rFonts w:hint="cs"/>
          <w:cs/>
        </w:rPr>
        <w:t xml:space="preserve">ตรวจสอบรายจ่ายประเภทต่างๆ  </w:t>
      </w:r>
      <w:r w:rsidR="00376A86">
        <w:rPr>
          <w:rFonts w:hint="cs"/>
          <w:cs/>
        </w:rPr>
        <w:t>อีกทั้ง</w:t>
      </w:r>
      <w:r w:rsidR="00E60BE1">
        <w:rPr>
          <w:rFonts w:hint="cs"/>
          <w:cs/>
        </w:rPr>
        <w:t>ยัง</w:t>
      </w:r>
      <w:r w:rsidR="00950F00">
        <w:rPr>
          <w:rFonts w:hint="cs"/>
          <w:cs/>
        </w:rPr>
        <w:t>ใช้เป็นเอกสารในการรายงาน</w:t>
      </w:r>
      <w:r w:rsidR="001C2116">
        <w:rPr>
          <w:rFonts w:hint="cs"/>
          <w:cs/>
        </w:rPr>
        <w:t>และ</w:t>
      </w:r>
      <w:r w:rsidR="00950F00">
        <w:rPr>
          <w:rFonts w:hint="cs"/>
          <w:cs/>
        </w:rPr>
        <w:t>ประเมินผลการปฏิบัติงานของเทศบาล</w:t>
      </w:r>
    </w:p>
    <w:p w:rsidR="006F78F8" w:rsidRPr="009552F1" w:rsidRDefault="00B11C3A" w:rsidP="006F78F8">
      <w:r>
        <w:rPr>
          <w:noProof/>
        </w:rPr>
        <w:pict>
          <v:roundrect id="_x0000_s1040" style="position:absolute;margin-left:2.5pt;margin-top:7.55pt;width:83.25pt;height:32.55pt;z-index:-251646976" arcsize="10923f" fillcolor="#4bacc6 [3208]" strokecolor="#f2f2f2 [3041]" strokeweight="3pt">
            <v:shadow on="t" type="perspective" color="#205867 [1608]" opacity=".5" offset="1pt" offset2="-1pt"/>
            <v:textbox style="mso-next-textbox:#_x0000_s1040">
              <w:txbxContent>
                <w:p w:rsidR="007012F5" w:rsidRPr="00EA1226" w:rsidRDefault="007012F5" w:rsidP="00C4764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วัตถุประสงค์</w:t>
                  </w:r>
                </w:p>
              </w:txbxContent>
            </v:textbox>
          </v:roundrect>
        </w:pict>
      </w:r>
      <w:r w:rsidR="004C09B7">
        <w:rPr>
          <w:rFonts w:hint="cs"/>
          <w:cs/>
        </w:rPr>
        <w:tab/>
      </w:r>
      <w:r w:rsidR="00950F00">
        <w:rPr>
          <w:rFonts w:hint="cs"/>
          <w:cs/>
        </w:rPr>
        <w:t xml:space="preserve"> </w:t>
      </w:r>
      <w:r w:rsidR="006F78F8">
        <w:rPr>
          <w:rFonts w:hint="cs"/>
          <w:b/>
          <w:bCs/>
          <w:sz w:val="36"/>
          <w:szCs w:val="36"/>
          <w:cs/>
        </w:rPr>
        <w:tab/>
      </w:r>
      <w:r w:rsidR="006F78F8">
        <w:rPr>
          <w:rFonts w:hint="cs"/>
          <w:b/>
          <w:bCs/>
          <w:sz w:val="36"/>
          <w:szCs w:val="36"/>
          <w:cs/>
        </w:rPr>
        <w:tab/>
      </w:r>
    </w:p>
    <w:p w:rsidR="00376A86" w:rsidRDefault="00376A86" w:rsidP="00376A86">
      <w:pPr>
        <w:spacing w:line="360" w:lineRule="auto"/>
      </w:pPr>
      <w:r>
        <w:rPr>
          <w:b/>
          <w:bCs/>
          <w:sz w:val="36"/>
          <w:szCs w:val="36"/>
        </w:rPr>
        <w:t xml:space="preserve">                 </w:t>
      </w:r>
    </w:p>
    <w:p w:rsidR="006F78F8" w:rsidRDefault="00012EA3" w:rsidP="00012EA3">
      <w:pPr>
        <w:ind w:left="720" w:firstLine="720"/>
      </w:pPr>
      <w:r>
        <w:rPr>
          <w:rFonts w:hint="cs"/>
          <w:cs/>
        </w:rPr>
        <w:t xml:space="preserve">๑. </w:t>
      </w:r>
      <w:r w:rsidR="00E60BE1">
        <w:rPr>
          <w:rFonts w:hint="cs"/>
          <w:cs/>
        </w:rPr>
        <w:t>เพื่อให้การใช้จ่ายงบประมาณเป็นไปตามแผนที่กำหนดไว้</w:t>
      </w:r>
    </w:p>
    <w:p w:rsidR="000F26A9" w:rsidRDefault="00012EA3" w:rsidP="00012EA3">
      <w:pPr>
        <w:ind w:left="720" w:firstLine="720"/>
      </w:pPr>
      <w:r>
        <w:rPr>
          <w:rFonts w:hint="cs"/>
          <w:cs/>
        </w:rPr>
        <w:t xml:space="preserve">๒. </w:t>
      </w:r>
      <w:r w:rsidR="003C3F0A">
        <w:rPr>
          <w:rFonts w:hint="cs"/>
          <w:cs/>
        </w:rPr>
        <w:t>เพื่อให้การใช้จ่ายงบประมาณมีความคุ้มค่าและเกิดประโยชน์สูงสุด</w:t>
      </w:r>
      <w:r w:rsidR="00FD633C">
        <w:t xml:space="preserve"> </w:t>
      </w:r>
      <w:r w:rsidR="00FD633C">
        <w:rPr>
          <w:rFonts w:hint="cs"/>
          <w:cs/>
        </w:rPr>
        <w:t>แก่เทศบาลและ</w:t>
      </w:r>
      <w:r w:rsidR="000F26A9">
        <w:rPr>
          <w:rFonts w:hint="cs"/>
          <w:cs/>
        </w:rPr>
        <w:t xml:space="preserve">        </w:t>
      </w:r>
    </w:p>
    <w:p w:rsidR="00E60BE1" w:rsidRPr="00FD633C" w:rsidRDefault="00FD633C" w:rsidP="003C3F0A">
      <w:pPr>
        <w:rPr>
          <w:cs/>
        </w:rPr>
      </w:pPr>
      <w:r>
        <w:rPr>
          <w:rFonts w:hint="cs"/>
          <w:cs/>
        </w:rPr>
        <w:t>ประชาชนในส่วนรวม</w:t>
      </w:r>
    </w:p>
    <w:p w:rsidR="003C3F0A" w:rsidRDefault="00012EA3" w:rsidP="00012EA3">
      <w:pPr>
        <w:ind w:left="720" w:firstLine="720"/>
        <w:rPr>
          <w:cs/>
        </w:rPr>
      </w:pPr>
      <w:r>
        <w:rPr>
          <w:rFonts w:hint="cs"/>
          <w:cs/>
        </w:rPr>
        <w:t xml:space="preserve">๓. </w:t>
      </w:r>
      <w:r w:rsidR="003C3F0A">
        <w:rPr>
          <w:rFonts w:hint="cs"/>
          <w:cs/>
        </w:rPr>
        <w:t>เพื่อให้มีประสิทธิภาพและเกิดประสิทธิผลใน</w:t>
      </w:r>
      <w:r w:rsidR="00FD633C">
        <w:rPr>
          <w:rFonts w:hint="cs"/>
          <w:cs/>
        </w:rPr>
        <w:t>การบริหาร</w:t>
      </w:r>
      <w:r w:rsidR="003C3F0A">
        <w:rPr>
          <w:rFonts w:hint="cs"/>
          <w:cs/>
        </w:rPr>
        <w:t>งบประมาณ</w:t>
      </w:r>
    </w:p>
    <w:p w:rsidR="003C3F0A" w:rsidRPr="00E60BE1" w:rsidRDefault="00B11C3A" w:rsidP="003C3F0A">
      <w:pPr>
        <w:rPr>
          <w:cs/>
        </w:rPr>
      </w:pPr>
      <w:r>
        <w:rPr>
          <w:noProof/>
        </w:rPr>
        <w:pict>
          <v:roundrect id="_x0000_s1044" style="position:absolute;margin-left:2.5pt;margin-top:9.85pt;width:103.35pt;height:33.2pt;z-index:251671552" arcsize="10923f" fillcolor="#4bacc6 [3208]" strokecolor="#f2f2f2 [3041]" strokeweight="3pt">
            <v:shadow on="t" type="perspective" color="#205867 [1608]" opacity=".5" offset="1pt" offset2="-1pt"/>
            <v:textbox style="mso-next-textbox:#_x0000_s1044">
              <w:txbxContent>
                <w:p w:rsidR="007012F5" w:rsidRPr="00EA1226" w:rsidRDefault="007012F5" w:rsidP="00A61E9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วิธีการดำเนินการ</w:t>
                  </w:r>
                </w:p>
              </w:txbxContent>
            </v:textbox>
          </v:roundrect>
        </w:pict>
      </w:r>
    </w:p>
    <w:p w:rsidR="00A34E2E" w:rsidRDefault="00A34E2E" w:rsidP="00A34E2E">
      <w:pPr>
        <w:spacing w:line="360" w:lineRule="auto"/>
      </w:pPr>
    </w:p>
    <w:p w:rsidR="00A330F5" w:rsidRDefault="00A330F5" w:rsidP="00A330F5">
      <w:pPr>
        <w:ind w:left="720" w:firstLine="720"/>
      </w:pPr>
      <w:r>
        <w:rPr>
          <w:rFonts w:hint="cs"/>
          <w:cs/>
        </w:rPr>
        <w:t xml:space="preserve">๑. </w:t>
      </w:r>
      <w:r w:rsidR="005976BB">
        <w:rPr>
          <w:rFonts w:hint="cs"/>
          <w:cs/>
        </w:rPr>
        <w:t>จัดทำประมาณการรายรับและประมาณการรายจ่าย เพื่อใช้ประกอบการขอตั้ง</w:t>
      </w:r>
    </w:p>
    <w:p w:rsidR="00A34E2E" w:rsidRPr="00FD633C" w:rsidRDefault="005976BB" w:rsidP="00A330F5">
      <w:pPr>
        <w:rPr>
          <w:cs/>
        </w:rPr>
      </w:pPr>
      <w:r>
        <w:rPr>
          <w:rFonts w:hint="cs"/>
          <w:cs/>
        </w:rPr>
        <w:t>งบประมาณ</w:t>
      </w:r>
    </w:p>
    <w:p w:rsidR="00A330F5" w:rsidRDefault="00A330F5" w:rsidP="00A330F5">
      <w:pPr>
        <w:ind w:left="720" w:firstLine="720"/>
      </w:pPr>
      <w:r>
        <w:rPr>
          <w:rFonts w:hint="cs"/>
          <w:cs/>
        </w:rPr>
        <w:t xml:space="preserve">๒. </w:t>
      </w:r>
      <w:r w:rsidR="005976BB">
        <w:rPr>
          <w:rFonts w:hint="cs"/>
          <w:cs/>
        </w:rPr>
        <w:t>เสนองบประมาณ</w:t>
      </w:r>
      <w:r w:rsidR="004E5BBA">
        <w:rPr>
          <w:rFonts w:hint="cs"/>
          <w:cs/>
        </w:rPr>
        <w:t>ที่ได้ทำการตรวจสอบ</w:t>
      </w:r>
      <w:r w:rsidR="005976BB">
        <w:rPr>
          <w:rFonts w:hint="cs"/>
          <w:cs/>
        </w:rPr>
        <w:t>วิเคราะห์แล้ว</w:t>
      </w:r>
      <w:r w:rsidR="00BB1E85">
        <w:rPr>
          <w:rFonts w:hint="cs"/>
          <w:cs/>
        </w:rPr>
        <w:t xml:space="preserve"> </w:t>
      </w:r>
      <w:r w:rsidR="004E5BBA">
        <w:rPr>
          <w:rFonts w:hint="cs"/>
          <w:cs/>
        </w:rPr>
        <w:t>แก่</w:t>
      </w:r>
      <w:r w:rsidR="00702DFE">
        <w:rPr>
          <w:rFonts w:hint="cs"/>
          <w:cs/>
        </w:rPr>
        <w:t>คณะ</w:t>
      </w:r>
      <w:r w:rsidR="004E5BBA">
        <w:rPr>
          <w:rFonts w:hint="cs"/>
          <w:cs/>
        </w:rPr>
        <w:t>ผู้บริหารเพื่อทำการ</w:t>
      </w:r>
    </w:p>
    <w:p w:rsidR="00A330F5" w:rsidRDefault="00BB1E85" w:rsidP="00012EA3">
      <w:r>
        <w:rPr>
          <w:rFonts w:hint="cs"/>
          <w:cs/>
        </w:rPr>
        <w:t>พิจารณา</w:t>
      </w:r>
      <w:r w:rsidR="00A330F5">
        <w:rPr>
          <w:rFonts w:hint="cs"/>
          <w:cs/>
        </w:rPr>
        <w:t xml:space="preserve">  </w:t>
      </w:r>
      <w:r w:rsidR="004E5BBA">
        <w:rPr>
          <w:rFonts w:hint="cs"/>
          <w:cs/>
        </w:rPr>
        <w:t>เมื่อ</w:t>
      </w:r>
      <w:r w:rsidR="00702DFE">
        <w:rPr>
          <w:rFonts w:hint="cs"/>
          <w:cs/>
        </w:rPr>
        <w:t>คณะ</w:t>
      </w:r>
      <w:r w:rsidR="004E5BBA">
        <w:rPr>
          <w:rFonts w:hint="cs"/>
          <w:cs/>
        </w:rPr>
        <w:t>ผู้บริหารอนุมัติ</w:t>
      </w:r>
      <w:r w:rsidR="00C14805">
        <w:rPr>
          <w:rFonts w:hint="cs"/>
          <w:cs/>
        </w:rPr>
        <w:t>ให้ตั้งงบประมาณยอดใด</w:t>
      </w:r>
      <w:r w:rsidR="004E5BBA">
        <w:rPr>
          <w:rFonts w:hint="cs"/>
          <w:cs/>
        </w:rPr>
        <w:t>แล้ว จึงรวบรวมจัดทำเป็นร่าง</w:t>
      </w:r>
      <w:r w:rsidR="00C14805">
        <w:rPr>
          <w:rFonts w:hint="cs"/>
          <w:cs/>
        </w:rPr>
        <w:t>เทศบัญญัติ</w:t>
      </w:r>
      <w:r w:rsidR="00702DFE">
        <w:rPr>
          <w:rFonts w:hint="cs"/>
          <w:cs/>
        </w:rPr>
        <w:t xml:space="preserve"> </w:t>
      </w:r>
    </w:p>
    <w:p w:rsidR="00A330F5" w:rsidRDefault="004E5BBA" w:rsidP="00012EA3">
      <w:r>
        <w:rPr>
          <w:rFonts w:hint="cs"/>
          <w:cs/>
        </w:rPr>
        <w:t>งบประมาณเสนอต่อคณะผู้บริหารท้องถิ่น เพื่อ</w:t>
      </w:r>
      <w:r w:rsidR="00C14805">
        <w:rPr>
          <w:rFonts w:hint="cs"/>
          <w:cs/>
        </w:rPr>
        <w:t>ให้ผู้บริหาร</w:t>
      </w:r>
      <w:r w:rsidR="00702DFE">
        <w:rPr>
          <w:rFonts w:hint="cs"/>
          <w:cs/>
        </w:rPr>
        <w:t>ท้องถิ่น</w:t>
      </w:r>
      <w:r>
        <w:rPr>
          <w:rFonts w:hint="cs"/>
          <w:cs/>
        </w:rPr>
        <w:t>เสนอต่อสภา</w:t>
      </w:r>
      <w:r w:rsidR="00C14805">
        <w:rPr>
          <w:rFonts w:hint="cs"/>
          <w:cs/>
        </w:rPr>
        <w:t>เทศบาล</w:t>
      </w:r>
      <w:r w:rsidR="00A330F5">
        <w:rPr>
          <w:rFonts w:hint="cs"/>
          <w:cs/>
        </w:rPr>
        <w:t xml:space="preserve"> </w:t>
      </w:r>
      <w:r w:rsidR="00BB1E85">
        <w:rPr>
          <w:rFonts w:hint="cs"/>
          <w:cs/>
        </w:rPr>
        <w:t>ภายในวันที่ ๑๕</w:t>
      </w:r>
    </w:p>
    <w:p w:rsidR="005976BB" w:rsidRDefault="00BB1E85" w:rsidP="00012EA3">
      <w:pPr>
        <w:rPr>
          <w:cs/>
        </w:rPr>
      </w:pPr>
      <w:r>
        <w:rPr>
          <w:rFonts w:hint="cs"/>
          <w:cs/>
        </w:rPr>
        <w:t xml:space="preserve">สิงหาคม </w:t>
      </w:r>
      <w:r w:rsidR="00C14805">
        <w:rPr>
          <w:rFonts w:hint="cs"/>
          <w:cs/>
        </w:rPr>
        <w:t>เพื่อพิจารณาให้ความเห็นชอบ</w:t>
      </w:r>
      <w:r w:rsidR="004E5BBA">
        <w:rPr>
          <w:rFonts w:hint="cs"/>
          <w:cs/>
        </w:rPr>
        <w:t xml:space="preserve"> </w:t>
      </w:r>
    </w:p>
    <w:p w:rsidR="00A330F5" w:rsidRDefault="00A330F5" w:rsidP="00A330F5">
      <w:pPr>
        <w:ind w:left="720" w:firstLine="720"/>
      </w:pPr>
      <w:r>
        <w:rPr>
          <w:rFonts w:hint="cs"/>
          <w:cs/>
        </w:rPr>
        <w:t xml:space="preserve">๓. </w:t>
      </w:r>
      <w:r w:rsidR="004E5BBA">
        <w:rPr>
          <w:rFonts w:hint="cs"/>
          <w:cs/>
        </w:rPr>
        <w:t>เมื่อสภา</w:t>
      </w:r>
      <w:r w:rsidR="00C14805">
        <w:rPr>
          <w:rFonts w:hint="cs"/>
          <w:cs/>
        </w:rPr>
        <w:t>เทศบาลพิจารณา</w:t>
      </w:r>
      <w:r w:rsidR="00702DFE">
        <w:rPr>
          <w:rFonts w:hint="cs"/>
          <w:cs/>
        </w:rPr>
        <w:t>ให้ความ</w:t>
      </w:r>
      <w:r w:rsidR="00C14805">
        <w:rPr>
          <w:rFonts w:hint="cs"/>
          <w:cs/>
        </w:rPr>
        <w:t>เห็นชอบร่างเทศบัญญัติงบประม</w:t>
      </w:r>
      <w:r w:rsidR="006007E5">
        <w:rPr>
          <w:rFonts w:hint="cs"/>
          <w:cs/>
        </w:rPr>
        <w:t>าณรายจ่าย</w:t>
      </w:r>
      <w:r w:rsidR="00C14805">
        <w:rPr>
          <w:rFonts w:hint="cs"/>
          <w:cs/>
        </w:rPr>
        <w:t xml:space="preserve">แล้ว </w:t>
      </w:r>
      <w:r w:rsidR="006007E5">
        <w:rPr>
          <w:rFonts w:hint="cs"/>
          <w:cs/>
        </w:rPr>
        <w:t xml:space="preserve"> </w:t>
      </w:r>
      <w:r w:rsidR="00C14805">
        <w:rPr>
          <w:rFonts w:hint="cs"/>
          <w:cs/>
        </w:rPr>
        <w:t>จึงส่ง</w:t>
      </w:r>
    </w:p>
    <w:p w:rsidR="00A330F5" w:rsidRDefault="00BB1E85" w:rsidP="00A330F5">
      <w:r>
        <w:rPr>
          <w:rFonts w:hint="cs"/>
          <w:cs/>
        </w:rPr>
        <w:t>ให้</w:t>
      </w:r>
      <w:r w:rsidR="006007E5">
        <w:rPr>
          <w:rFonts w:hint="cs"/>
          <w:cs/>
        </w:rPr>
        <w:t>ผู้ว่าราชการจังหวัด</w:t>
      </w:r>
      <w:r w:rsidR="00C14805">
        <w:rPr>
          <w:rFonts w:hint="cs"/>
          <w:cs/>
        </w:rPr>
        <w:t>พิจารณาเห็นชอบ</w:t>
      </w:r>
      <w:r>
        <w:rPr>
          <w:rFonts w:hint="cs"/>
          <w:cs/>
        </w:rPr>
        <w:t xml:space="preserve">  </w:t>
      </w:r>
      <w:r w:rsidR="00702DFE">
        <w:rPr>
          <w:rFonts w:hint="cs"/>
          <w:cs/>
        </w:rPr>
        <w:t>จึง</w:t>
      </w:r>
      <w:r w:rsidR="006007E5">
        <w:rPr>
          <w:rFonts w:hint="cs"/>
          <w:cs/>
        </w:rPr>
        <w:t>จะได้</w:t>
      </w:r>
      <w:r w:rsidR="00BF747A">
        <w:rPr>
          <w:rFonts w:hint="cs"/>
          <w:cs/>
        </w:rPr>
        <w:t>เทศบัญญัติงบประมาณรายจ่ายประจำปี</w:t>
      </w:r>
      <w:r w:rsidR="006007E5">
        <w:rPr>
          <w:rFonts w:hint="cs"/>
          <w:cs/>
        </w:rPr>
        <w:t>ไว้</w:t>
      </w:r>
      <w:r w:rsidR="00BF747A">
        <w:rPr>
          <w:rFonts w:hint="cs"/>
          <w:cs/>
        </w:rPr>
        <w:t>ใช้</w:t>
      </w:r>
      <w:r w:rsidR="006007E5">
        <w:rPr>
          <w:rFonts w:hint="cs"/>
          <w:cs/>
        </w:rPr>
        <w:t>เป็นเครื่องมือใน</w:t>
      </w:r>
    </w:p>
    <w:p w:rsidR="00A61E93" w:rsidRDefault="006007E5" w:rsidP="00A330F5">
      <w:r>
        <w:rPr>
          <w:rFonts w:hint="cs"/>
          <w:cs/>
        </w:rPr>
        <w:t>การบริหารงบประมาณรายจ่ายในปีนั้น</w:t>
      </w:r>
    </w:p>
    <w:p w:rsidR="00BF747A" w:rsidRDefault="00B11C3A" w:rsidP="000A1F74">
      <w:pPr>
        <w:ind w:left="720" w:firstLine="720"/>
      </w:pPr>
      <w:r>
        <w:rPr>
          <w:noProof/>
        </w:rPr>
        <w:lastRenderedPageBreak/>
        <w:pict>
          <v:shape id="_x0000_s1057" type="#_x0000_t202" style="position:absolute;left:0;text-align:left;margin-left:417.5pt;margin-top:-31.3pt;width:55.1pt;height:29.4pt;z-index:251678720" stroked="f">
            <v:textbox style="mso-next-textbox:#_x0000_s1057">
              <w:txbxContent>
                <w:p w:rsidR="007012F5" w:rsidRDefault="00F75E2A" w:rsidP="00B36B3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๔๖</w:t>
                  </w:r>
                </w:p>
              </w:txbxContent>
            </v:textbox>
          </v:shape>
        </w:pict>
      </w:r>
      <w:r w:rsidR="000A1F74">
        <w:rPr>
          <w:rFonts w:hint="cs"/>
          <w:cs/>
        </w:rPr>
        <w:t xml:space="preserve">๔. </w:t>
      </w:r>
      <w:r w:rsidR="00EB756E">
        <w:rPr>
          <w:rFonts w:hint="cs"/>
          <w:cs/>
        </w:rPr>
        <w:t>ก่อนจะดำเนินการใช้จ่ายเงินตามเทศบัญญัติงบประมาณรายจ่าย  ต้องจัดทำแผน</w:t>
      </w:r>
      <w:r w:rsidR="00BF747A">
        <w:rPr>
          <w:rFonts w:hint="cs"/>
          <w:cs/>
        </w:rPr>
        <w:t xml:space="preserve">การใช้     </w:t>
      </w:r>
    </w:p>
    <w:p w:rsidR="004C5460" w:rsidRDefault="00EB756E" w:rsidP="000A1F74">
      <w:r>
        <w:rPr>
          <w:rFonts w:hint="cs"/>
          <w:cs/>
        </w:rPr>
        <w:t>จ่ายเงินในแต่ละไตรมาส ซึ่งในการจัดทำแผนการใช้จ่ายเงินต้องพิจารณาถึงความจำเป็นและเหมาะสม</w:t>
      </w:r>
      <w:r w:rsidR="00972CF5">
        <w:rPr>
          <w:rFonts w:hint="cs"/>
          <w:cs/>
        </w:rPr>
        <w:t>โดย</w:t>
      </w:r>
    </w:p>
    <w:p w:rsidR="004C5460" w:rsidRDefault="00972CF5" w:rsidP="000A1F74">
      <w:r>
        <w:rPr>
          <w:rFonts w:hint="cs"/>
          <w:cs/>
        </w:rPr>
        <w:t>จัดลำดับความสำคัญ</w:t>
      </w:r>
      <w:r w:rsidR="00EB756E">
        <w:rPr>
          <w:rFonts w:hint="cs"/>
          <w:cs/>
        </w:rPr>
        <w:t>ของรายการที่จะดำเนินการเบิกจ่ายเงิน</w:t>
      </w:r>
      <w:r w:rsidR="004C5460">
        <w:rPr>
          <w:rFonts w:hint="cs"/>
          <w:cs/>
        </w:rPr>
        <w:t xml:space="preserve">  </w:t>
      </w:r>
      <w:r w:rsidR="000F26A9">
        <w:rPr>
          <w:rFonts w:hint="cs"/>
          <w:cs/>
        </w:rPr>
        <w:t>โดยพิจารณา</w:t>
      </w:r>
      <w:r>
        <w:rPr>
          <w:rFonts w:hint="cs"/>
          <w:cs/>
        </w:rPr>
        <w:t xml:space="preserve">ถึงงบประมาณที่มีอยู่ในมือขณะนั้น </w:t>
      </w:r>
    </w:p>
    <w:p w:rsidR="00EB756E" w:rsidRDefault="00972CF5" w:rsidP="000A1F74">
      <w:r>
        <w:rPr>
          <w:rFonts w:hint="cs"/>
          <w:cs/>
        </w:rPr>
        <w:t>ว่าเพียงพอต่อการเบิกจ่ายหรือไม่เพียงใด</w:t>
      </w:r>
      <w:r w:rsidR="00EB756E">
        <w:rPr>
          <w:rFonts w:hint="cs"/>
          <w:cs/>
        </w:rPr>
        <w:t xml:space="preserve"> </w:t>
      </w:r>
    </w:p>
    <w:p w:rsidR="00EB756E" w:rsidRDefault="00B11C3A" w:rsidP="0092299E">
      <w:pPr>
        <w:jc w:val="thaiDistribute"/>
      </w:pPr>
      <w:r>
        <w:rPr>
          <w:noProof/>
        </w:rPr>
        <w:pict>
          <v:roundrect id="_x0000_s1042" style="position:absolute;left:0;text-align:left;margin-left:-.7pt;margin-top:11.6pt;width:110.25pt;height:33.2pt;z-index:251670528" arcsize="10923f" fillcolor="#4bacc6 [3208]" strokecolor="#f2f2f2 [3041]" strokeweight="3pt">
            <v:shadow on="t" type="perspective" color="#205867 [1608]" opacity=".5" offset="1pt" offset2="-1pt"/>
            <v:textbox style="mso-next-textbox:#_x0000_s1042">
              <w:txbxContent>
                <w:p w:rsidR="007012F5" w:rsidRPr="00EA1226" w:rsidRDefault="007012F5" w:rsidP="0093604F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ผลการดำเนินการ</w:t>
                  </w:r>
                </w:p>
                <w:p w:rsidR="007012F5" w:rsidRDefault="007012F5"/>
              </w:txbxContent>
            </v:textbox>
          </v:roundrect>
        </w:pict>
      </w:r>
    </w:p>
    <w:p w:rsidR="006C4E9E" w:rsidRDefault="006C4E9E" w:rsidP="006C4E9E"/>
    <w:p w:rsidR="00FC76AF" w:rsidRDefault="00972CF5" w:rsidP="00972CF5">
      <w:r>
        <w:rPr>
          <w:b/>
          <w:bCs/>
        </w:rPr>
        <w:t xml:space="preserve">   </w:t>
      </w:r>
    </w:p>
    <w:p w:rsidR="002A7801" w:rsidRDefault="002A0C42" w:rsidP="002A0C42">
      <w:pPr>
        <w:ind w:left="720" w:firstLine="720"/>
      </w:pPr>
      <w:r>
        <w:rPr>
          <w:rFonts w:hint="cs"/>
          <w:cs/>
        </w:rPr>
        <w:t xml:space="preserve">๑. </w:t>
      </w:r>
      <w:r w:rsidR="002A7801">
        <w:rPr>
          <w:rFonts w:hint="cs"/>
          <w:cs/>
        </w:rPr>
        <w:t xml:space="preserve">มีการโอนงบประมาณรายจ่ายในไตรมาสแรกของปีงบประมาณหลายครั้ง ซึ่งพิจารณาจาก   </w:t>
      </w:r>
    </w:p>
    <w:p w:rsidR="00CF7197" w:rsidRDefault="002A7801" w:rsidP="002A0C42">
      <w:pPr>
        <w:rPr>
          <w:cs/>
        </w:rPr>
      </w:pPr>
      <w:r>
        <w:rPr>
          <w:rFonts w:hint="cs"/>
          <w:cs/>
        </w:rPr>
        <w:t>หลักเกณฑ์แล้วอาจดูเหมือนว่าไม่เป็นการสมควรที่จะดำเนินการ  แต่เนื่องจาก</w:t>
      </w:r>
      <w:r w:rsidR="00CF7197">
        <w:rPr>
          <w:rFonts w:hint="cs"/>
          <w:cs/>
        </w:rPr>
        <w:t>มีเหตุผลที่พิจารณาแล้ว เห็นว่าสมควรที่จะดำเนินการ ดังนี้</w:t>
      </w:r>
    </w:p>
    <w:p w:rsidR="00CF7197" w:rsidRDefault="000A4E35" w:rsidP="000A4E35">
      <w:pPr>
        <w:ind w:left="720" w:firstLine="720"/>
      </w:pPr>
      <w:r>
        <w:rPr>
          <w:rFonts w:hint="cs"/>
          <w:cs/>
        </w:rPr>
        <w:t xml:space="preserve">   - </w:t>
      </w:r>
      <w:r w:rsidR="00E16DD6">
        <w:rPr>
          <w:rFonts w:hint="cs"/>
          <w:cs/>
        </w:rPr>
        <w:t>เป็นการปรับเกลี่ยงบประมาณที่ตั้งไว้</w:t>
      </w:r>
      <w:r w:rsidR="00C9622A">
        <w:rPr>
          <w:rFonts w:hint="cs"/>
          <w:cs/>
        </w:rPr>
        <w:t>แล้ว</w:t>
      </w:r>
      <w:r w:rsidR="00E16DD6">
        <w:rPr>
          <w:rFonts w:hint="cs"/>
          <w:cs/>
        </w:rPr>
        <w:t>แต่จะไม่มีการเบิกจ่าย เพราะมีงบประมาณ</w:t>
      </w:r>
    </w:p>
    <w:p w:rsidR="000A4E35" w:rsidRDefault="00E16DD6" w:rsidP="002A0C42">
      <w:r>
        <w:rPr>
          <w:rFonts w:hint="cs"/>
          <w:cs/>
        </w:rPr>
        <w:t>เงินอุดหนุนระบุวัตถุประสงค์</w:t>
      </w:r>
      <w:r w:rsidR="00C9622A">
        <w:rPr>
          <w:rFonts w:hint="cs"/>
          <w:cs/>
        </w:rPr>
        <w:t xml:space="preserve"> (จากกรมฯ) </w:t>
      </w:r>
      <w:r w:rsidR="00D22264">
        <w:rPr>
          <w:rFonts w:hint="cs"/>
          <w:cs/>
        </w:rPr>
        <w:t>เข้ามาทดแทนให้เบิกจ่าย</w:t>
      </w:r>
      <w:r w:rsidR="00C9622A">
        <w:rPr>
          <w:rFonts w:hint="cs"/>
          <w:cs/>
        </w:rPr>
        <w:t xml:space="preserve"> ได้แก่ รายจ่าย</w:t>
      </w:r>
      <w:r w:rsidR="00D22264">
        <w:rPr>
          <w:rFonts w:hint="cs"/>
          <w:cs/>
        </w:rPr>
        <w:t>เบี้ยยังชีพผู้สูงอายุ จึง</w:t>
      </w:r>
      <w:r w:rsidR="00C9622A">
        <w:rPr>
          <w:rFonts w:hint="cs"/>
          <w:cs/>
        </w:rPr>
        <w:t>ได้</w:t>
      </w:r>
      <w:r w:rsidR="00D22264">
        <w:rPr>
          <w:rFonts w:hint="cs"/>
          <w:cs/>
        </w:rPr>
        <w:t>นำ</w:t>
      </w:r>
    </w:p>
    <w:p w:rsidR="000A4E35" w:rsidRDefault="00D22264" w:rsidP="002A0C42">
      <w:r>
        <w:rPr>
          <w:rFonts w:hint="cs"/>
          <w:cs/>
        </w:rPr>
        <w:t>งบประมาณที่ตั้งไว้ไปดำเนินการ</w:t>
      </w:r>
      <w:r w:rsidR="00C9622A">
        <w:rPr>
          <w:rFonts w:hint="cs"/>
          <w:cs/>
        </w:rPr>
        <w:t>ในรายการอื่น</w:t>
      </w:r>
      <w:r w:rsidR="000A4E35">
        <w:rPr>
          <w:rFonts w:hint="cs"/>
          <w:cs/>
        </w:rPr>
        <w:t xml:space="preserve">  </w:t>
      </w:r>
      <w:r w:rsidR="00C9622A">
        <w:rPr>
          <w:rFonts w:hint="cs"/>
          <w:cs/>
        </w:rPr>
        <w:t>ที่เป็นเหตุการณ์เกิดขึ้นโดยไม่สามารถคาดการณ์ได้</w:t>
      </w:r>
      <w:r w:rsidR="00CF7197">
        <w:rPr>
          <w:rFonts w:hint="cs"/>
          <w:cs/>
        </w:rPr>
        <w:t>ล่วงหน้า</w:t>
      </w:r>
      <w:r w:rsidR="00C9622A">
        <w:rPr>
          <w:rFonts w:hint="cs"/>
          <w:cs/>
        </w:rPr>
        <w:t xml:space="preserve"> </w:t>
      </w:r>
    </w:p>
    <w:p w:rsidR="000A4E35" w:rsidRDefault="00CF7197" w:rsidP="002A0C42">
      <w:r>
        <w:rPr>
          <w:rFonts w:hint="cs"/>
          <w:cs/>
        </w:rPr>
        <w:t>และ</w:t>
      </w:r>
      <w:r w:rsidR="00C9622A">
        <w:rPr>
          <w:rFonts w:hint="cs"/>
          <w:cs/>
        </w:rPr>
        <w:t>ไม่ได้ตั้งงบประมาณไว้</w:t>
      </w:r>
      <w:r>
        <w:rPr>
          <w:rFonts w:hint="cs"/>
          <w:cs/>
        </w:rPr>
        <w:t xml:space="preserve"> ได้แก่การซ่อมบำรุงครุภัณฑ์ และสิ่งก่อสร้าง ซึ่งหากปล่อยทิ้งไว้ไม่รีบดำเนินการจะ</w:t>
      </w:r>
    </w:p>
    <w:p w:rsidR="000A4E35" w:rsidRDefault="00CF7197" w:rsidP="002A0C42">
      <w:r>
        <w:rPr>
          <w:rFonts w:hint="cs"/>
          <w:cs/>
        </w:rPr>
        <w:t>ทำให้เกิดการชำรุดมากยิ่งขึ้น</w:t>
      </w:r>
      <w:r w:rsidR="000A4E35">
        <w:rPr>
          <w:rFonts w:hint="cs"/>
          <w:cs/>
        </w:rPr>
        <w:t xml:space="preserve">  </w:t>
      </w:r>
      <w:r>
        <w:rPr>
          <w:rFonts w:hint="cs"/>
          <w:cs/>
        </w:rPr>
        <w:t>และจะต้องสิ้นเปลืองงบประมาณในการบำรุงรักษามากยิ่งขึ้นไปอีก จึงต้องหา</w:t>
      </w:r>
    </w:p>
    <w:p w:rsidR="006B390E" w:rsidRPr="00D22264" w:rsidRDefault="00CF7197" w:rsidP="002A0C42">
      <w:pPr>
        <w:rPr>
          <w:cs/>
        </w:rPr>
      </w:pPr>
      <w:r>
        <w:rPr>
          <w:rFonts w:hint="cs"/>
          <w:cs/>
        </w:rPr>
        <w:t>งบประมาณ</w:t>
      </w:r>
      <w:r w:rsidR="000A4E35" w:rsidRPr="00CF7197">
        <w:rPr>
          <w:rFonts w:hint="cs"/>
          <w:cs/>
        </w:rPr>
        <w:t>มาดำเนินการ</w:t>
      </w:r>
      <w:r w:rsidR="000A4E35">
        <w:rPr>
          <w:rFonts w:hint="cs"/>
          <w:cs/>
        </w:rPr>
        <w:t>โดยเร็ว</w:t>
      </w:r>
    </w:p>
    <w:p w:rsidR="00BE1EAB" w:rsidRDefault="000A4E35" w:rsidP="00BE1EAB">
      <w:pPr>
        <w:ind w:left="720" w:firstLine="720"/>
      </w:pPr>
      <w:r>
        <w:rPr>
          <w:rFonts w:hint="cs"/>
          <w:b/>
          <w:bCs/>
          <w:cs/>
        </w:rPr>
        <w:t xml:space="preserve">  - </w:t>
      </w:r>
      <w:r w:rsidR="00683B44" w:rsidRPr="00683B44">
        <w:rPr>
          <w:rFonts w:hint="cs"/>
          <w:cs/>
        </w:rPr>
        <w:t>ปรับเกลี่ยงบประมาณ</w:t>
      </w:r>
      <w:r w:rsidR="00683B44">
        <w:rPr>
          <w:rFonts w:hint="cs"/>
          <w:cs/>
        </w:rPr>
        <w:t>จากรายการที่ไม่ต้องเบิกจ่าย เข</w:t>
      </w:r>
      <w:r w:rsidR="00BE1EAB">
        <w:rPr>
          <w:rFonts w:hint="cs"/>
          <w:cs/>
        </w:rPr>
        <w:t>้าไปไว้ในรายการที่จะต้องเบิกจ่าย</w:t>
      </w:r>
    </w:p>
    <w:p w:rsidR="00BE1EAB" w:rsidRDefault="00683B44" w:rsidP="00BE1EAB">
      <w:pPr>
        <w:ind w:left="720" w:hanging="720"/>
      </w:pPr>
      <w:r>
        <w:rPr>
          <w:rFonts w:hint="cs"/>
          <w:cs/>
        </w:rPr>
        <w:t>เนื่องจากมีพนักงานโอนย้ายออกทำให้ไม่ต้องเบิกค่าเช่าบ้านที่ตั้งไว้ และมีพนักงานโอนย้ายเข้า ต้องตั้ง</w:t>
      </w:r>
    </w:p>
    <w:p w:rsidR="003061D1" w:rsidRDefault="00683B44" w:rsidP="00BE1EAB">
      <w:pPr>
        <w:ind w:left="720" w:hanging="720"/>
      </w:pPr>
      <w:r>
        <w:rPr>
          <w:rFonts w:hint="cs"/>
          <w:cs/>
        </w:rPr>
        <w:t xml:space="preserve">งบประมาณด้านค่ารักษาพยาบาลเพิ่มขึ้น จึงต้องทำการปรับเกลี่ยงบประมาณ </w:t>
      </w:r>
      <w:r w:rsidRPr="00683B44">
        <w:t xml:space="preserve">     </w:t>
      </w:r>
      <w:r w:rsidRPr="00683B44">
        <w:rPr>
          <w:b/>
          <w:bCs/>
          <w:noProof/>
          <w:sz w:val="28"/>
          <w:szCs w:val="28"/>
        </w:rPr>
        <w:t xml:space="preserve">           </w:t>
      </w:r>
    </w:p>
    <w:p w:rsidR="003061D1" w:rsidRDefault="00BE1EAB" w:rsidP="00BE1EAB">
      <w:pPr>
        <w:ind w:left="720" w:firstLine="720"/>
      </w:pPr>
      <w:r>
        <w:rPr>
          <w:rFonts w:hint="cs"/>
          <w:cs/>
        </w:rPr>
        <w:t xml:space="preserve">  - </w:t>
      </w:r>
      <w:r w:rsidR="003061D1">
        <w:rPr>
          <w:rFonts w:hint="cs"/>
          <w:cs/>
        </w:rPr>
        <w:t>เป็นการโอนงบประมาณรายจ่าย มาตั้งจ่ายให้ถูกต้องตามหมวดรายจ่ายที่ดำเนินการจริง</w:t>
      </w:r>
    </w:p>
    <w:p w:rsidR="00BE1EAB" w:rsidRDefault="003061D1" w:rsidP="002A0C42">
      <w:r>
        <w:rPr>
          <w:rFonts w:hint="cs"/>
          <w:cs/>
        </w:rPr>
        <w:t>ได้แก่ โครงการขยายเขตติดตั้งท่อประปาฯ  เดิมตั้งจ่ายจากหมวดค่าที่ดินและสิ่งก่อสร้าง ซึ่งไม่ถูกต้อง ต้องตั้ง</w:t>
      </w:r>
    </w:p>
    <w:p w:rsidR="003061D1" w:rsidRDefault="003061D1" w:rsidP="002A0C42">
      <w:pPr>
        <w:rPr>
          <w:cs/>
        </w:rPr>
      </w:pPr>
      <w:r>
        <w:rPr>
          <w:rFonts w:hint="cs"/>
          <w:cs/>
        </w:rPr>
        <w:t>จ่ายในหมวด เงินอุดหนุนส่วนราชการ</w:t>
      </w:r>
      <w:r w:rsidR="00C922C9">
        <w:rPr>
          <w:rFonts w:hint="cs"/>
          <w:cs/>
        </w:rPr>
        <w:t xml:space="preserve"> เพื่อให้ถูกต้องตามหลักเกณฑ์การตั้งงบประมาณ</w:t>
      </w:r>
      <w:r>
        <w:rPr>
          <w:rFonts w:hint="cs"/>
          <w:cs/>
        </w:rPr>
        <w:t xml:space="preserve"> </w:t>
      </w:r>
    </w:p>
    <w:p w:rsidR="00D24132" w:rsidRDefault="00BE1EAB" w:rsidP="00BE1EAB">
      <w:pPr>
        <w:ind w:left="720" w:firstLine="720"/>
      </w:pPr>
      <w:r>
        <w:rPr>
          <w:rFonts w:hint="cs"/>
          <w:cs/>
        </w:rPr>
        <w:t xml:space="preserve">๒. </w:t>
      </w:r>
      <w:r w:rsidR="00C922C9">
        <w:rPr>
          <w:rFonts w:hint="cs"/>
          <w:cs/>
        </w:rPr>
        <w:t>มีจำนวนการโอนเงินงบประมาณมากเกินเกณฑ์ที่กำหนด</w:t>
      </w:r>
      <w:r w:rsidR="003061D1">
        <w:t xml:space="preserve"> </w:t>
      </w:r>
      <w:r w:rsidR="00C922C9">
        <w:rPr>
          <w:rFonts w:hint="cs"/>
          <w:cs/>
        </w:rPr>
        <w:t>เนื่องจากราย</w:t>
      </w:r>
      <w:r w:rsidR="00BC348C">
        <w:rPr>
          <w:rFonts w:hint="cs"/>
          <w:cs/>
        </w:rPr>
        <w:t xml:space="preserve">ได้ของเทศบาลที่ </w:t>
      </w:r>
    </w:p>
    <w:p w:rsidR="007B0F63" w:rsidRDefault="00BC348C" w:rsidP="002A0C42">
      <w:r>
        <w:rPr>
          <w:rFonts w:hint="cs"/>
          <w:cs/>
        </w:rPr>
        <w:t>ได้รับการจัดสรรจากส่วนกลางค่อนข้างน้อย</w:t>
      </w:r>
      <w:r>
        <w:t xml:space="preserve"> </w:t>
      </w:r>
      <w:r>
        <w:rPr>
          <w:rFonts w:hint="cs"/>
          <w:cs/>
        </w:rPr>
        <w:t>และงบประมาณจะ</w:t>
      </w:r>
      <w:r w:rsidR="00BF747A">
        <w:rPr>
          <w:rFonts w:hint="cs"/>
          <w:cs/>
        </w:rPr>
        <w:t xml:space="preserve">ได้รับการจัดสรรเป็นงวด ดังนั้น </w:t>
      </w:r>
      <w:r>
        <w:rPr>
          <w:rFonts w:hint="cs"/>
          <w:cs/>
        </w:rPr>
        <w:t>จึงต้องมีการ</w:t>
      </w:r>
    </w:p>
    <w:p w:rsidR="007B0F63" w:rsidRDefault="00BC348C" w:rsidP="002A0C42">
      <w:r>
        <w:rPr>
          <w:rFonts w:hint="cs"/>
          <w:cs/>
        </w:rPr>
        <w:t>ปรับแผนที่จะดำเนินการให้ส</w:t>
      </w:r>
      <w:r w:rsidR="00ED0D71">
        <w:rPr>
          <w:rFonts w:hint="cs"/>
          <w:cs/>
        </w:rPr>
        <w:t xml:space="preserve">อดคล้องกับงบประมาณที่มีอยู่ </w:t>
      </w:r>
      <w:r w:rsidR="007B0F63">
        <w:rPr>
          <w:rFonts w:hint="cs"/>
          <w:cs/>
        </w:rPr>
        <w:t xml:space="preserve"> </w:t>
      </w:r>
      <w:r w:rsidR="00ED0D71">
        <w:rPr>
          <w:rFonts w:hint="cs"/>
          <w:cs/>
        </w:rPr>
        <w:t>โดย</w:t>
      </w:r>
      <w:r>
        <w:rPr>
          <w:rFonts w:hint="cs"/>
          <w:cs/>
        </w:rPr>
        <w:t>พิจารณาเลือกดำเนินการ</w:t>
      </w:r>
      <w:r w:rsidR="00ED0D71">
        <w:rPr>
          <w:rFonts w:hint="cs"/>
          <w:cs/>
        </w:rPr>
        <w:t>ในรายการ</w:t>
      </w:r>
      <w:r>
        <w:rPr>
          <w:rFonts w:hint="cs"/>
          <w:cs/>
        </w:rPr>
        <w:t>ที่จำเป็น</w:t>
      </w:r>
    </w:p>
    <w:p w:rsidR="007B0F63" w:rsidRDefault="00ED0D71" w:rsidP="002A0C42">
      <w:r>
        <w:rPr>
          <w:rFonts w:hint="cs"/>
          <w:cs/>
        </w:rPr>
        <w:t>ก่อน</w:t>
      </w:r>
      <w:r w:rsidR="00BC348C">
        <w:rPr>
          <w:rFonts w:hint="cs"/>
          <w:cs/>
        </w:rPr>
        <w:t xml:space="preserve">รายการอื่นๆ </w:t>
      </w:r>
      <w:r w:rsidR="00C91F45">
        <w:rPr>
          <w:rFonts w:hint="cs"/>
          <w:cs/>
        </w:rPr>
        <w:t>ซึ่งจะคำนึงถึงรายการที่มีผล</w:t>
      </w:r>
      <w:r>
        <w:rPr>
          <w:rFonts w:hint="cs"/>
          <w:cs/>
        </w:rPr>
        <w:t xml:space="preserve">ต่อประชาชน </w:t>
      </w:r>
      <w:r w:rsidR="00C91F45">
        <w:rPr>
          <w:rFonts w:hint="cs"/>
          <w:cs/>
        </w:rPr>
        <w:t>เช่น โครงการส่งเสริมกิจกรรมกลุ่มสตรี</w:t>
      </w:r>
      <w:r>
        <w:rPr>
          <w:rFonts w:hint="cs"/>
          <w:cs/>
        </w:rPr>
        <w:t xml:space="preserve"> </w:t>
      </w:r>
      <w:r w:rsidR="00C91F45">
        <w:rPr>
          <w:rFonts w:hint="cs"/>
          <w:cs/>
        </w:rPr>
        <w:t>สวัสดิการ</w:t>
      </w:r>
    </w:p>
    <w:p w:rsidR="007B0F63" w:rsidRDefault="00C91F45" w:rsidP="002A0C42">
      <w:r>
        <w:rPr>
          <w:rFonts w:hint="cs"/>
          <w:cs/>
        </w:rPr>
        <w:t>ของพนักงาน</w:t>
      </w:r>
      <w:r w:rsidR="00BF747A">
        <w:rPr>
          <w:rFonts w:hint="cs"/>
          <w:cs/>
        </w:rPr>
        <w:t>ซึ่งเป็นสิทธิประโยชน์ที่จะต้องจ่ายเพื่อบรรเทาความเดือดร้อน</w:t>
      </w:r>
      <w:r>
        <w:rPr>
          <w:rFonts w:hint="cs"/>
          <w:cs/>
        </w:rPr>
        <w:t xml:space="preserve"> </w:t>
      </w:r>
      <w:r w:rsidR="007B0F63">
        <w:rPr>
          <w:rFonts w:hint="cs"/>
          <w:cs/>
        </w:rPr>
        <w:t xml:space="preserve"> </w:t>
      </w:r>
      <w:r>
        <w:rPr>
          <w:rFonts w:hint="cs"/>
          <w:cs/>
        </w:rPr>
        <w:t>และรายการ</w:t>
      </w:r>
      <w:r w:rsidR="00BF747A">
        <w:rPr>
          <w:rFonts w:hint="cs"/>
          <w:cs/>
        </w:rPr>
        <w:t>ซ่อมบำรุงรักษา</w:t>
      </w:r>
    </w:p>
    <w:p w:rsidR="007B0F63" w:rsidRDefault="00BF747A" w:rsidP="002A0C42">
      <w:r>
        <w:rPr>
          <w:rFonts w:hint="cs"/>
          <w:cs/>
        </w:rPr>
        <w:t>ครุภัณฑ์</w:t>
      </w:r>
      <w:r w:rsidR="007B0F63">
        <w:rPr>
          <w:rFonts w:hint="cs"/>
          <w:cs/>
        </w:rPr>
        <w:t xml:space="preserve">  ที่ดิน</w:t>
      </w:r>
      <w:r w:rsidR="00C91F45">
        <w:rPr>
          <w:rFonts w:hint="cs"/>
          <w:cs/>
        </w:rPr>
        <w:t>และสิ่งก่อสร้าง  ซึ่งเป็นรายการที่พิจารณาแล้วเห็นว่า หาก</w:t>
      </w:r>
      <w:r>
        <w:rPr>
          <w:rFonts w:hint="cs"/>
          <w:cs/>
        </w:rPr>
        <w:t>ดำเนินการในทันทีจะทำให้เกิด</w:t>
      </w:r>
      <w:r w:rsidR="00C91F45">
        <w:rPr>
          <w:rFonts w:hint="cs"/>
          <w:cs/>
        </w:rPr>
        <w:t>ความ</w:t>
      </w:r>
    </w:p>
    <w:p w:rsidR="007B0F63" w:rsidRDefault="00C91F45" w:rsidP="002A0C42">
      <w:r>
        <w:rPr>
          <w:rFonts w:hint="cs"/>
          <w:cs/>
        </w:rPr>
        <w:t xml:space="preserve">ประหยัดงบประมาณมากกว่าที่จะรอไว้ดำเนินการในคราวต่อไป </w:t>
      </w:r>
      <w:r w:rsidR="007B0F63">
        <w:rPr>
          <w:rFonts w:hint="cs"/>
          <w:cs/>
        </w:rPr>
        <w:t xml:space="preserve"> </w:t>
      </w:r>
      <w:r>
        <w:rPr>
          <w:rFonts w:hint="cs"/>
          <w:cs/>
        </w:rPr>
        <w:t>ซึ่งจะทำให้เกิดความเสียหายมากขึ้น ทำให้</w:t>
      </w:r>
    </w:p>
    <w:p w:rsidR="00B869A0" w:rsidRDefault="00C91F45" w:rsidP="002A0C42">
      <w:r>
        <w:rPr>
          <w:rFonts w:hint="cs"/>
          <w:cs/>
        </w:rPr>
        <w:t xml:space="preserve">ต้องสิ้นเปลืองงบประมาณมากขึ้น </w:t>
      </w:r>
      <w:r w:rsidR="007B0F63">
        <w:rPr>
          <w:rFonts w:hint="cs"/>
          <w:cs/>
        </w:rPr>
        <w:t xml:space="preserve"> </w:t>
      </w:r>
      <w:r>
        <w:rPr>
          <w:rFonts w:hint="cs"/>
          <w:cs/>
        </w:rPr>
        <w:t>จึงได้พิจารณาให้มีการโอนเงินงบประมาณมาดำเนินการตามความจำเป็น</w:t>
      </w:r>
    </w:p>
    <w:p w:rsidR="00945F4C" w:rsidRDefault="00F13184" w:rsidP="00945F4C">
      <w:pPr>
        <w:ind w:firstLine="1440"/>
      </w:pPr>
      <w:r>
        <w:rPr>
          <w:rFonts w:hint="cs"/>
          <w:cs/>
        </w:rPr>
        <w:t xml:space="preserve">๓. </w:t>
      </w:r>
      <w:r w:rsidR="00F61302">
        <w:rPr>
          <w:rFonts w:hint="cs"/>
          <w:cs/>
        </w:rPr>
        <w:t>ในเดือนสุดท้ายของปีงบประมาณมีสถิติการโอนงบประมาณสูงสุด เนื่องจากในช่วง</w:t>
      </w:r>
      <w:r w:rsidR="009D3175">
        <w:rPr>
          <w:rFonts w:hint="cs"/>
          <w:cs/>
        </w:rPr>
        <w:t>เดือนนี้ทุกหน่วยงาน</w:t>
      </w:r>
      <w:r w:rsidR="00B869A0">
        <w:rPr>
          <w:rFonts w:hint="cs"/>
          <w:cs/>
        </w:rPr>
        <w:t>จะทราบยอดรายจ่ายที่จะต้องจ่ายจริง ซึ่ง</w:t>
      </w:r>
      <w:r w:rsidR="00945F4C">
        <w:rPr>
          <w:rFonts w:hint="cs"/>
          <w:cs/>
        </w:rPr>
        <w:t>ไม่สามารถที่จะนำไปจ่ายในปี</w:t>
      </w:r>
      <w:r w:rsidR="009D3175">
        <w:rPr>
          <w:rFonts w:hint="cs"/>
          <w:cs/>
        </w:rPr>
        <w:t xml:space="preserve">งบประมาณหน้าได้ </w:t>
      </w:r>
      <w:r w:rsidR="00945F4C">
        <w:rPr>
          <w:rFonts w:hint="cs"/>
          <w:cs/>
        </w:rPr>
        <w:t xml:space="preserve"> </w:t>
      </w:r>
      <w:r w:rsidR="00B869A0">
        <w:rPr>
          <w:rFonts w:hint="cs"/>
          <w:cs/>
        </w:rPr>
        <w:t>อัน</w:t>
      </w:r>
    </w:p>
    <w:p w:rsidR="00945F4C" w:rsidRDefault="009D3175" w:rsidP="002A0C42">
      <w:r>
        <w:rPr>
          <w:rFonts w:hint="cs"/>
          <w:cs/>
        </w:rPr>
        <w:t>ได้แก่ ยอดหนี้ที่จะต้องชำระเมื่อได้รับการแจ้งหนี้ เช่น ค่าสาธารณูปโภค  ค่ารักษาพยาบาลที่ทางโรงพยาบาล</w:t>
      </w:r>
    </w:p>
    <w:p w:rsidR="00945F4C" w:rsidRDefault="009D3175" w:rsidP="002A0C42">
      <w:r>
        <w:rPr>
          <w:rFonts w:hint="cs"/>
          <w:cs/>
        </w:rPr>
        <w:t xml:space="preserve">แจ้งยอดให้ชำระหนี้ </w:t>
      </w:r>
      <w:r w:rsidR="00945F4C">
        <w:rPr>
          <w:rFonts w:hint="cs"/>
          <w:cs/>
        </w:rPr>
        <w:t xml:space="preserve"> </w:t>
      </w:r>
      <w:r w:rsidR="00A86B3E">
        <w:rPr>
          <w:rFonts w:hint="cs"/>
          <w:cs/>
        </w:rPr>
        <w:t>ค่าใช้จ่าย</w:t>
      </w:r>
      <w:r>
        <w:rPr>
          <w:rFonts w:hint="cs"/>
          <w:cs/>
        </w:rPr>
        <w:t>ประเภท</w:t>
      </w:r>
      <w:r w:rsidR="00A86B3E">
        <w:rPr>
          <w:rFonts w:hint="cs"/>
          <w:cs/>
        </w:rPr>
        <w:t xml:space="preserve"> </w:t>
      </w:r>
      <w:r>
        <w:rPr>
          <w:rFonts w:hint="cs"/>
          <w:cs/>
        </w:rPr>
        <w:t xml:space="preserve">เงินเดือน (ฝ่ายประจำ) ที่มีอัตราเพิ่มขึ้นจากการประกาศเพิ่มเงินเดือน </w:t>
      </w:r>
    </w:p>
    <w:p w:rsidR="00A86B3E" w:rsidRDefault="009D3175" w:rsidP="002A0C42">
      <w:r>
        <w:rPr>
          <w:rFonts w:hint="cs"/>
          <w:cs/>
        </w:rPr>
        <w:t>๕</w:t>
      </w:r>
      <w:r>
        <w:t xml:space="preserve">% </w:t>
      </w:r>
      <w:r>
        <w:rPr>
          <w:rFonts w:hint="cs"/>
          <w:cs/>
        </w:rPr>
        <w:t>ตั้งแต่เดือนเมษายน ๒๕๕๔ แต่ไม่ได้ตั้งงบประมาณไว้</w:t>
      </w:r>
      <w:r w:rsidR="00A86B3E">
        <w:rPr>
          <w:rFonts w:hint="cs"/>
          <w:cs/>
        </w:rPr>
        <w:t xml:space="preserve">เนื่องจากไม่ทราบล่วงหน้า </w:t>
      </w:r>
      <w:r w:rsidR="00945F4C">
        <w:rPr>
          <w:rFonts w:hint="cs"/>
          <w:cs/>
        </w:rPr>
        <w:t xml:space="preserve"> </w:t>
      </w:r>
      <w:r w:rsidR="00A86B3E">
        <w:rPr>
          <w:rFonts w:hint="cs"/>
          <w:cs/>
        </w:rPr>
        <w:t>จึงทำให้มีจำนวนการ</w:t>
      </w:r>
    </w:p>
    <w:p w:rsidR="00F61302" w:rsidRDefault="00A86B3E" w:rsidP="002A0C42">
      <w:r>
        <w:rPr>
          <w:rFonts w:hint="cs"/>
          <w:cs/>
        </w:rPr>
        <w:t xml:space="preserve">โอนงบประมาณมากในเดือนสุดท้ายของปีงบประมาณ </w:t>
      </w:r>
    </w:p>
    <w:p w:rsidR="00B869A0" w:rsidRDefault="00B869A0" w:rsidP="002A0C42"/>
    <w:p w:rsidR="00A8577A" w:rsidRDefault="00B11C3A" w:rsidP="002A0C42">
      <w:pPr>
        <w:rPr>
          <w:cs/>
        </w:rPr>
      </w:pPr>
      <w:r>
        <w:rPr>
          <w:noProof/>
        </w:rPr>
        <w:lastRenderedPageBreak/>
        <w:pict>
          <v:shape id="_x0000_s1058" type="#_x0000_t202" style="position:absolute;margin-left:418.25pt;margin-top:-30.7pt;width:55.1pt;height:29.4pt;z-index:251679744" stroked="f">
            <v:textbox style="mso-next-textbox:#_x0000_s1058">
              <w:txbxContent>
                <w:p w:rsidR="007012F5" w:rsidRDefault="00F75E2A" w:rsidP="00B36B3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๔๗</w:t>
                  </w:r>
                </w:p>
              </w:txbxContent>
            </v:textbox>
          </v:shape>
        </w:pict>
      </w:r>
      <w:r w:rsidR="00A8577A">
        <w:rPr>
          <w:rFonts w:hint="cs"/>
          <w:cs/>
        </w:rPr>
        <w:t xml:space="preserve">                     </w:t>
      </w:r>
      <w:r w:rsidR="00B869A0">
        <w:rPr>
          <w:rFonts w:hint="cs"/>
          <w:cs/>
        </w:rPr>
        <w:t>เทศบาลเมืองพนัสนิคม  พยายามที่จะใช้จ่ายงบประมาณรายจ่ายประจำปีโดยหลีกเลี่ยง</w:t>
      </w:r>
      <w:r w:rsidR="00A8577A">
        <w:rPr>
          <w:rFonts w:hint="cs"/>
          <w:cs/>
        </w:rPr>
        <w:t>วิธี</w:t>
      </w:r>
      <w:r w:rsidR="00B869A0">
        <w:rPr>
          <w:rFonts w:hint="cs"/>
          <w:cs/>
        </w:rPr>
        <w:t>การโอนงบประมาณให้มากที่สุด</w:t>
      </w:r>
      <w:r w:rsidR="00A8577A">
        <w:rPr>
          <w:rFonts w:hint="cs"/>
          <w:cs/>
        </w:rPr>
        <w:t xml:space="preserve"> แต่เนื่องจากมีเหตุผลความจำเป็นดังกล่าวข้างต้นที่เป็นเหตุให้ต้องโอนและปรับเกลี่ยงบประมาณให้เพียงพอในการใช้จ่าย ซึ่งในการใช้จ่ายงบประมาณเทศบาลได้คำนึงถึงประโยชน์ ตามความต้องการของประชาชน  เป็นไปตามนโยบายของรัฐบาล ของกรมฯ  ของจังหวัด และเทศบาลที่กำหนดไว้ให้เกิดประโยชน์สูงสุดแก่ท้องถิ่น</w:t>
      </w:r>
    </w:p>
    <w:p w:rsidR="00A8577A" w:rsidRDefault="00A8577A" w:rsidP="003061D1"/>
    <w:p w:rsidR="00A8577A" w:rsidRDefault="00A8577A" w:rsidP="003061D1"/>
    <w:p w:rsidR="008B4045" w:rsidRDefault="008B4045" w:rsidP="003061D1"/>
    <w:p w:rsidR="008B4045" w:rsidRDefault="008B4045" w:rsidP="003061D1"/>
    <w:p w:rsidR="008B4045" w:rsidRDefault="008B4045" w:rsidP="003061D1"/>
    <w:p w:rsidR="008B4045" w:rsidRDefault="008B4045" w:rsidP="008B4045">
      <w:pPr>
        <w:spacing w:line="276" w:lineRule="auto"/>
        <w:ind w:left="720" w:firstLine="720"/>
      </w:pPr>
      <w:r>
        <w:rPr>
          <w:rFonts w:hint="cs"/>
          <w:sz w:val="30"/>
          <w:szCs w:val="30"/>
          <w:cs/>
        </w:rPr>
        <w:t xml:space="preserve">- </w:t>
      </w:r>
      <w:r>
        <w:rPr>
          <w:rFonts w:hint="cs"/>
          <w:cs/>
        </w:rPr>
        <w:t>จำนวนโครงการในปี ๒๕๕๔ - ๒๕๕๕  ในแผนพัฒนาสามปี (พ.ศ.๒๕๕๓ - ๒๕๕๕) ที่</w:t>
      </w:r>
    </w:p>
    <w:p w:rsidR="008B4045" w:rsidRDefault="008B4045" w:rsidP="008B4045">
      <w:pPr>
        <w:spacing w:line="276" w:lineRule="auto"/>
      </w:pPr>
      <w:r>
        <w:rPr>
          <w:rFonts w:hint="cs"/>
          <w:cs/>
        </w:rPr>
        <w:t xml:space="preserve">สามารถดำเนินการได้ตามแผนฯ ในปี ๒๕๕๔ - ๒๕๕๕ </w:t>
      </w:r>
    </w:p>
    <w:tbl>
      <w:tblPr>
        <w:tblStyle w:val="a4"/>
        <w:tblW w:w="0" w:type="auto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50"/>
        <w:gridCol w:w="1710"/>
        <w:gridCol w:w="1530"/>
        <w:gridCol w:w="1350"/>
        <w:gridCol w:w="1530"/>
        <w:gridCol w:w="1440"/>
      </w:tblGrid>
      <w:tr w:rsidR="008B4045" w:rsidTr="008B4045">
        <w:tc>
          <w:tcPr>
            <w:tcW w:w="13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ปี </w:t>
            </w:r>
          </w:p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โครงการในแผน</w:t>
            </w:r>
          </w:p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พัฒนาประจำปี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ดำเนินการได้จริง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ไม่ได้ดำเนินการ</w:t>
            </w:r>
          </w:p>
        </w:tc>
      </w:tr>
      <w:tr w:rsidR="008B4045" w:rsidTr="008B4045">
        <w:tc>
          <w:tcPr>
            <w:tcW w:w="13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4045" w:rsidRDefault="008B4045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4045" w:rsidRDefault="008B4045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คิดเป็นร้อยละ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คิดเป็นร้อยละ</w:t>
            </w:r>
          </w:p>
        </w:tc>
      </w:tr>
      <w:tr w:rsidR="008B4045" w:rsidTr="008B4045"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๒๕๕๓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๑๔๗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๘๔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๕๗.๑๔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๖๓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๔๒.๘๖</w:t>
            </w:r>
          </w:p>
        </w:tc>
      </w:tr>
      <w:tr w:rsidR="008B4045" w:rsidTr="008B4045"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๒๕๕๔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๑๗๗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๙๖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๕๔.๒๔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๘๑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๔๕.๗๖</w:t>
            </w:r>
          </w:p>
        </w:tc>
      </w:tr>
      <w:tr w:rsidR="008B4045" w:rsidTr="008B4045"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๒๕๕๕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๒๒๙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๑๔๗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๖๔.๒๐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๘๒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4045" w:rsidRDefault="008B4045">
            <w:pPr>
              <w:jc w:val="center"/>
              <w:rPr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๓๕</w:t>
            </w:r>
            <w:r>
              <w:rPr>
                <w:rFonts w:ascii="Times New Roman" w:hAnsi="Times New Roman" w:cs="Times New Roman" w:hint="cs"/>
                <w:sz w:val="30"/>
                <w:szCs w:val="30"/>
                <w:cs/>
              </w:rPr>
              <w:t>.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๘๐</w:t>
            </w:r>
          </w:p>
        </w:tc>
      </w:tr>
    </w:tbl>
    <w:p w:rsidR="008B4045" w:rsidRPr="00A8577A" w:rsidRDefault="008B4045" w:rsidP="003061D1">
      <w:pPr>
        <w:rPr>
          <w:cs/>
        </w:rPr>
        <w:sectPr w:rsidR="008B4045" w:rsidRPr="00A8577A" w:rsidSect="00090DE7">
          <w:pgSz w:w="11906" w:h="16838" w:code="9"/>
          <w:pgMar w:top="1440" w:right="1440" w:bottom="1440" w:left="1440" w:header="706" w:footer="706" w:gutter="0"/>
          <w:cols w:space="720"/>
          <w:titlePg/>
          <w:docGrid w:linePitch="435"/>
        </w:sectPr>
      </w:pPr>
    </w:p>
    <w:p w:rsidR="005811A9" w:rsidRPr="00574EF6" w:rsidRDefault="005811A9" w:rsidP="00FF132E">
      <w:pPr>
        <w:jc w:val="center"/>
        <w:rPr>
          <w:color w:val="0070C0"/>
          <w:sz w:val="28"/>
          <w:szCs w:val="28"/>
        </w:rPr>
      </w:pPr>
      <w:r w:rsidRPr="00574EF6">
        <w:rPr>
          <w:rFonts w:hint="cs"/>
          <w:b/>
          <w:bCs/>
          <w:color w:val="0070C0"/>
          <w:sz w:val="28"/>
          <w:szCs w:val="28"/>
          <w:cs/>
        </w:rPr>
        <w:lastRenderedPageBreak/>
        <w:t>การโอนงบประมาณ ประจำปีงบประมาณ พ.ศ.๒๕๕๔</w:t>
      </w:r>
      <w:r w:rsidR="00FF132E" w:rsidRPr="00574EF6">
        <w:rPr>
          <w:rFonts w:hint="cs"/>
          <w:color w:val="0070C0"/>
          <w:sz w:val="28"/>
          <w:szCs w:val="28"/>
          <w:cs/>
        </w:rPr>
        <w:t xml:space="preserve"> </w:t>
      </w:r>
    </w:p>
    <w:tbl>
      <w:tblPr>
        <w:tblStyle w:val="a4"/>
        <w:tblW w:w="14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738"/>
        <w:gridCol w:w="450"/>
        <w:gridCol w:w="270"/>
        <w:gridCol w:w="270"/>
        <w:gridCol w:w="270"/>
        <w:gridCol w:w="450"/>
        <w:gridCol w:w="270"/>
        <w:gridCol w:w="270"/>
        <w:gridCol w:w="381"/>
        <w:gridCol w:w="341"/>
        <w:gridCol w:w="448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465"/>
        <w:gridCol w:w="465"/>
        <w:gridCol w:w="465"/>
        <w:gridCol w:w="465"/>
        <w:gridCol w:w="465"/>
        <w:gridCol w:w="476"/>
      </w:tblGrid>
      <w:tr w:rsidR="005811A9" w:rsidRPr="002856B2" w:rsidTr="00574EF6">
        <w:trPr>
          <w:trHeight w:val="462"/>
        </w:trPr>
        <w:tc>
          <w:tcPr>
            <w:tcW w:w="738" w:type="dxa"/>
            <w:vMerge w:val="restart"/>
            <w:shd w:val="clear" w:color="auto" w:fill="CCC0D9" w:themeFill="accent4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  <w:cs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ไตรมาสที่ ๑</w:t>
            </w:r>
          </w:p>
          <w:p w:rsidR="005811A9" w:rsidRPr="00356BAC" w:rsidRDefault="005811A9" w:rsidP="00BC348C">
            <w:pPr>
              <w:jc w:val="center"/>
              <w:rPr>
                <w:sz w:val="20"/>
                <w:szCs w:val="20"/>
                <w:cs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ต.ค. - ธ.ค. ๒๕๕๓</w:t>
            </w:r>
          </w:p>
        </w:tc>
        <w:tc>
          <w:tcPr>
            <w:tcW w:w="1710" w:type="dxa"/>
            <w:gridSpan w:val="5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ไตรมาสที่ ๒</w:t>
            </w:r>
          </w:p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ม.ค. - มี.ค. ๒๕๕๔</w:t>
            </w:r>
          </w:p>
        </w:tc>
        <w:tc>
          <w:tcPr>
            <w:tcW w:w="3602" w:type="dxa"/>
            <w:gridSpan w:val="8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ไตรมาสที่ ๓</w:t>
            </w:r>
          </w:p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เม.ย. - มิ.ย. ๒๕๕๔</w:t>
            </w:r>
          </w:p>
        </w:tc>
        <w:tc>
          <w:tcPr>
            <w:tcW w:w="5940" w:type="dxa"/>
            <w:gridSpan w:val="13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ไตรมาสที่ ๔</w:t>
            </w:r>
          </w:p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ก.ค. - ก.ย. ๒๕๕๔</w:t>
            </w:r>
          </w:p>
        </w:tc>
        <w:tc>
          <w:tcPr>
            <w:tcW w:w="476" w:type="dxa"/>
            <w:shd w:val="clear" w:color="auto" w:fill="CCC0D9" w:themeFill="accent4" w:themeFillTint="66"/>
            <w:vAlign w:val="center"/>
          </w:tcPr>
          <w:p w:rsidR="005811A9" w:rsidRPr="00996C38" w:rsidRDefault="005811A9" w:rsidP="00BC348C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996C38">
              <w:rPr>
                <w:rFonts w:hint="cs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505323" w:rsidRPr="002856B2" w:rsidTr="00574EF6">
        <w:tc>
          <w:tcPr>
            <w:tcW w:w="738" w:type="dxa"/>
            <w:vMerge/>
            <w:shd w:val="clear" w:color="auto" w:fill="CCC0D9" w:themeFill="accent4" w:themeFillTint="66"/>
          </w:tcPr>
          <w:p w:rsidR="00505323" w:rsidRPr="00356BAC" w:rsidRDefault="00505323" w:rsidP="00BC34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ต.ค.</w:t>
            </w:r>
          </w:p>
        </w:tc>
        <w:tc>
          <w:tcPr>
            <w:tcW w:w="810" w:type="dxa"/>
            <w:gridSpan w:val="3"/>
            <w:shd w:val="clear" w:color="auto" w:fill="B8CCE4" w:themeFill="accent1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พ.ย.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ธ.ค.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505323" w:rsidRPr="00356BAC" w:rsidRDefault="00505323" w:rsidP="00505323">
            <w:pPr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ม.ค.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505323" w:rsidRPr="00356BAC" w:rsidRDefault="001733EC" w:rsidP="0050532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ก.พ.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มี.ค.</w:t>
            </w:r>
          </w:p>
        </w:tc>
        <w:tc>
          <w:tcPr>
            <w:tcW w:w="1352" w:type="dxa"/>
            <w:gridSpan w:val="3"/>
            <w:shd w:val="clear" w:color="auto" w:fill="C2D69B" w:themeFill="accent3" w:themeFillTint="99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เม.ย.</w:t>
            </w:r>
          </w:p>
        </w:tc>
        <w:tc>
          <w:tcPr>
            <w:tcW w:w="900" w:type="dxa"/>
            <w:gridSpan w:val="2"/>
            <w:shd w:val="clear" w:color="auto" w:fill="C2D69B" w:themeFill="accent3" w:themeFillTint="99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พ.ค.</w:t>
            </w:r>
          </w:p>
        </w:tc>
        <w:tc>
          <w:tcPr>
            <w:tcW w:w="1350" w:type="dxa"/>
            <w:gridSpan w:val="3"/>
            <w:shd w:val="clear" w:color="auto" w:fill="C2D69B" w:themeFill="accent3" w:themeFillTint="99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มิ.ย.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ก.ค.</w:t>
            </w:r>
          </w:p>
        </w:tc>
        <w:tc>
          <w:tcPr>
            <w:tcW w:w="2700" w:type="dxa"/>
            <w:gridSpan w:val="6"/>
            <w:shd w:val="clear" w:color="auto" w:fill="FBD4B4" w:themeFill="accent6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ส.ค.</w:t>
            </w:r>
          </w:p>
        </w:tc>
        <w:tc>
          <w:tcPr>
            <w:tcW w:w="2790" w:type="dxa"/>
            <w:gridSpan w:val="6"/>
            <w:shd w:val="clear" w:color="auto" w:fill="FBD4B4" w:themeFill="accent6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ก.ย.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505323" w:rsidRPr="00356BAC" w:rsidRDefault="00505323" w:rsidP="00BC348C">
            <w:pPr>
              <w:jc w:val="center"/>
              <w:rPr>
                <w:sz w:val="20"/>
                <w:szCs w:val="20"/>
              </w:rPr>
            </w:pPr>
          </w:p>
        </w:tc>
      </w:tr>
      <w:tr w:rsidR="00574EF6" w:rsidRPr="002856B2" w:rsidTr="00574EF6">
        <w:tc>
          <w:tcPr>
            <w:tcW w:w="738" w:type="dxa"/>
            <w:shd w:val="clear" w:color="auto" w:fill="CCC0D9" w:themeFill="accent4" w:themeFillTint="66"/>
          </w:tcPr>
          <w:p w:rsidR="005811A9" w:rsidRDefault="005811A9" w:rsidP="00BC348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 โอน</w:t>
            </w:r>
          </w:p>
          <w:p w:rsidR="005811A9" w:rsidRPr="00356BAC" w:rsidRDefault="005811A9" w:rsidP="00BC348C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</w:t>
            </w:r>
            <w:proofErr w:type="spellStart"/>
            <w:r>
              <w:rPr>
                <w:rFonts w:hint="cs"/>
                <w:sz w:val="20"/>
                <w:szCs w:val="20"/>
                <w:cs/>
              </w:rPr>
              <w:t>งป</w:t>
            </w:r>
            <w:proofErr w:type="spellEnd"/>
            <w:r>
              <w:rPr>
                <w:rFonts w:hint="cs"/>
                <w:sz w:val="20"/>
                <w:szCs w:val="20"/>
                <w:cs/>
              </w:rPr>
              <w:t>ม.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๒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๓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๔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๕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๖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๗</w:t>
            </w:r>
          </w:p>
        </w:tc>
        <w:tc>
          <w:tcPr>
            <w:tcW w:w="381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๘</w:t>
            </w:r>
          </w:p>
        </w:tc>
        <w:tc>
          <w:tcPr>
            <w:tcW w:w="341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๙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๑๐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๑๒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๑๓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๑๔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๑๕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๑๖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 w:rsidRPr="00356BAC">
              <w:rPr>
                <w:rFonts w:hint="cs"/>
                <w:sz w:val="20"/>
                <w:szCs w:val="20"/>
                <w:cs/>
              </w:rPr>
              <w:t>๑๗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๑๘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๑๙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๒๐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๒๒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๒๓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๒๔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๒๕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๒๖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๒๗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๒๘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๒๙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๓๐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5811A9" w:rsidRPr="00996C38" w:rsidRDefault="005811A9" w:rsidP="00BC348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C38">
              <w:rPr>
                <w:rFonts w:hint="cs"/>
                <w:b/>
                <w:bCs/>
                <w:sz w:val="20"/>
                <w:szCs w:val="20"/>
                <w:cs/>
              </w:rPr>
              <w:t>๓๐</w:t>
            </w:r>
          </w:p>
        </w:tc>
      </w:tr>
      <w:tr w:rsidR="00574EF6" w:rsidRPr="002856B2" w:rsidTr="00574EF6">
        <w:tc>
          <w:tcPr>
            <w:tcW w:w="738" w:type="dxa"/>
            <w:shd w:val="clear" w:color="auto" w:fill="CCC0D9" w:themeFill="accent4" w:themeFillTint="66"/>
          </w:tcPr>
          <w:p w:rsidR="005811A9" w:rsidRDefault="005811A9" w:rsidP="00BC348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- โอน </w:t>
            </w:r>
          </w:p>
          <w:p w:rsidR="005811A9" w:rsidRDefault="005811A9" w:rsidP="00BC348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</w:t>
            </w:r>
            <w:proofErr w:type="spellStart"/>
            <w:r>
              <w:rPr>
                <w:rFonts w:hint="cs"/>
                <w:sz w:val="20"/>
                <w:szCs w:val="20"/>
                <w:cs/>
              </w:rPr>
              <w:t>งป</w:t>
            </w:r>
            <w:proofErr w:type="spellEnd"/>
            <w:r>
              <w:rPr>
                <w:rFonts w:hint="cs"/>
                <w:sz w:val="20"/>
                <w:szCs w:val="20"/>
                <w:cs/>
              </w:rPr>
              <w:t xml:space="preserve">ม.  </w:t>
            </w:r>
          </w:p>
          <w:p w:rsidR="005811A9" w:rsidRDefault="005811A9" w:rsidP="00BC348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ข้าม</w:t>
            </w:r>
          </w:p>
          <w:p w:rsidR="005811A9" w:rsidRPr="00356BAC" w:rsidRDefault="005811A9" w:rsidP="00BC348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หมวด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381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341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448" w:type="dxa"/>
            <w:shd w:val="clear" w:color="auto" w:fill="E5B8B7" w:themeFill="accent2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5811A9" w:rsidRPr="00356BAC" w:rsidRDefault="005811A9" w:rsidP="00BC348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๒๔</w:t>
            </w:r>
          </w:p>
        </w:tc>
      </w:tr>
    </w:tbl>
    <w:p w:rsidR="00FF132E" w:rsidRPr="00574EF6" w:rsidRDefault="00FF132E" w:rsidP="005811A9">
      <w:pPr>
        <w:rPr>
          <w:color w:val="0070C0"/>
          <w:sz w:val="28"/>
          <w:szCs w:val="28"/>
        </w:rPr>
      </w:pPr>
      <w:r w:rsidRPr="00574EF6">
        <w:rPr>
          <w:rFonts w:hint="cs"/>
          <w:color w:val="0070C0"/>
          <w:sz w:val="28"/>
          <w:szCs w:val="28"/>
          <w:cs/>
        </w:rPr>
        <w:t xml:space="preserve">- โอนงบประมาณรวม  ๓๐   ครั้ง  </w:t>
      </w:r>
    </w:p>
    <w:p w:rsidR="00C5348E" w:rsidRPr="00574EF6" w:rsidRDefault="005811A9" w:rsidP="00FF132E">
      <w:pPr>
        <w:ind w:firstLine="720"/>
        <w:rPr>
          <w:color w:val="0070C0"/>
          <w:sz w:val="28"/>
          <w:szCs w:val="28"/>
        </w:rPr>
      </w:pPr>
      <w:r w:rsidRPr="00574EF6">
        <w:rPr>
          <w:rFonts w:hint="cs"/>
          <w:color w:val="0070C0"/>
          <w:sz w:val="28"/>
          <w:szCs w:val="28"/>
          <w:cs/>
        </w:rPr>
        <w:t>* ไตรมาสที่ ๑</w:t>
      </w:r>
      <w:r w:rsidRPr="00574EF6">
        <w:rPr>
          <w:rFonts w:hint="cs"/>
          <w:color w:val="0070C0"/>
          <w:sz w:val="28"/>
          <w:szCs w:val="28"/>
          <w:cs/>
        </w:rPr>
        <w:tab/>
        <w:t>ต.ค. - ธ.ค. ๒๕๕๓</w:t>
      </w:r>
      <w:r w:rsidRPr="00574EF6">
        <w:rPr>
          <w:rFonts w:hint="cs"/>
          <w:color w:val="0070C0"/>
          <w:sz w:val="28"/>
          <w:szCs w:val="28"/>
          <w:cs/>
        </w:rPr>
        <w:tab/>
        <w:t>จำนวน      ๕     ครั้ง</w:t>
      </w:r>
      <w:r w:rsidR="00F8597A" w:rsidRPr="00574EF6">
        <w:rPr>
          <w:color w:val="0070C0"/>
          <w:sz w:val="28"/>
          <w:szCs w:val="28"/>
        </w:rPr>
        <w:t xml:space="preserve">   </w:t>
      </w:r>
      <w:r w:rsidR="00F8597A" w:rsidRPr="00574EF6">
        <w:rPr>
          <w:color w:val="0070C0"/>
          <w:sz w:val="28"/>
          <w:szCs w:val="28"/>
        </w:rPr>
        <w:tab/>
      </w:r>
      <w:r w:rsidRPr="00574EF6">
        <w:rPr>
          <w:rFonts w:hint="cs"/>
          <w:color w:val="0070C0"/>
          <w:sz w:val="28"/>
          <w:szCs w:val="28"/>
          <w:cs/>
        </w:rPr>
        <w:t>* ไตรมาสที่ ๒</w:t>
      </w:r>
      <w:r w:rsidRPr="00574EF6">
        <w:rPr>
          <w:rFonts w:hint="cs"/>
          <w:color w:val="0070C0"/>
          <w:sz w:val="28"/>
          <w:szCs w:val="28"/>
          <w:cs/>
        </w:rPr>
        <w:tab/>
        <w:t>ม.ค. - มี.ค. ๒๕๕๔</w:t>
      </w:r>
      <w:r w:rsidRPr="00574EF6">
        <w:rPr>
          <w:rFonts w:hint="cs"/>
          <w:color w:val="0070C0"/>
          <w:sz w:val="28"/>
          <w:szCs w:val="28"/>
          <w:cs/>
        </w:rPr>
        <w:tab/>
        <w:t>จำนวน      ๔     ครั้ง</w:t>
      </w:r>
    </w:p>
    <w:p w:rsidR="005811A9" w:rsidRPr="00574EF6" w:rsidRDefault="00C5348E" w:rsidP="00F8597A">
      <w:pPr>
        <w:rPr>
          <w:color w:val="0070C0"/>
          <w:sz w:val="28"/>
          <w:szCs w:val="28"/>
        </w:rPr>
      </w:pPr>
      <w:r w:rsidRPr="00574EF6">
        <w:rPr>
          <w:color w:val="0070C0"/>
          <w:sz w:val="28"/>
          <w:szCs w:val="28"/>
        </w:rPr>
        <w:t xml:space="preserve">         </w:t>
      </w:r>
      <w:r w:rsidR="00F8597A" w:rsidRPr="00574EF6">
        <w:rPr>
          <w:color w:val="0070C0"/>
          <w:sz w:val="28"/>
          <w:szCs w:val="28"/>
        </w:rPr>
        <w:tab/>
      </w:r>
      <w:r w:rsidR="005811A9" w:rsidRPr="00574EF6">
        <w:rPr>
          <w:rFonts w:hint="cs"/>
          <w:color w:val="0070C0"/>
          <w:sz w:val="28"/>
          <w:szCs w:val="28"/>
          <w:cs/>
        </w:rPr>
        <w:t>* ไตรมาสที่ ๓</w:t>
      </w:r>
      <w:r w:rsidR="005811A9" w:rsidRPr="00574EF6">
        <w:rPr>
          <w:rFonts w:hint="cs"/>
          <w:color w:val="0070C0"/>
          <w:sz w:val="28"/>
          <w:szCs w:val="28"/>
          <w:cs/>
        </w:rPr>
        <w:tab/>
        <w:t>เม.ย. - มิ.ย. ๒๕๕๔</w:t>
      </w:r>
      <w:r w:rsidR="005811A9" w:rsidRPr="00574EF6">
        <w:rPr>
          <w:rFonts w:hint="cs"/>
          <w:color w:val="0070C0"/>
          <w:sz w:val="28"/>
          <w:szCs w:val="28"/>
          <w:cs/>
        </w:rPr>
        <w:tab/>
        <w:t>จำนวน      ๘     ครั้ง</w:t>
      </w:r>
      <w:r w:rsidR="00F8597A" w:rsidRPr="00574EF6">
        <w:rPr>
          <w:color w:val="0070C0"/>
          <w:sz w:val="28"/>
          <w:szCs w:val="28"/>
        </w:rPr>
        <w:tab/>
      </w:r>
      <w:r w:rsidR="005811A9" w:rsidRPr="00574EF6">
        <w:rPr>
          <w:rFonts w:hint="cs"/>
          <w:color w:val="0070C0"/>
          <w:sz w:val="28"/>
          <w:szCs w:val="28"/>
          <w:cs/>
        </w:rPr>
        <w:t>* ไตรมาสที่ ๔</w:t>
      </w:r>
      <w:r w:rsidR="005811A9" w:rsidRPr="00574EF6">
        <w:rPr>
          <w:rFonts w:hint="cs"/>
          <w:color w:val="0070C0"/>
          <w:sz w:val="28"/>
          <w:szCs w:val="28"/>
          <w:cs/>
        </w:rPr>
        <w:tab/>
        <w:t>ก.ค. - ก.ย. ๒๕๕๔</w:t>
      </w:r>
      <w:r w:rsidR="005811A9" w:rsidRPr="00574EF6">
        <w:rPr>
          <w:rFonts w:hint="cs"/>
          <w:color w:val="0070C0"/>
          <w:sz w:val="28"/>
          <w:szCs w:val="28"/>
          <w:cs/>
        </w:rPr>
        <w:tab/>
        <w:t>จำนวน    ๑๓     ครั้ง</w:t>
      </w:r>
    </w:p>
    <w:p w:rsidR="00F8597A" w:rsidRPr="00574EF6" w:rsidRDefault="005811A9" w:rsidP="00B1264D">
      <w:pPr>
        <w:rPr>
          <w:color w:val="0070C0"/>
          <w:sz w:val="28"/>
          <w:szCs w:val="28"/>
        </w:rPr>
      </w:pPr>
      <w:r w:rsidRPr="00574EF6">
        <w:rPr>
          <w:rFonts w:hint="cs"/>
          <w:color w:val="0070C0"/>
          <w:sz w:val="28"/>
          <w:szCs w:val="28"/>
          <w:cs/>
        </w:rPr>
        <w:t xml:space="preserve">- การโอนงบประมาณข้ามหมวดรายจ่าย   </w:t>
      </w:r>
      <w:r w:rsidR="00F8597A" w:rsidRPr="00574EF6">
        <w:rPr>
          <w:rFonts w:hint="cs"/>
          <w:color w:val="0070C0"/>
          <w:sz w:val="28"/>
          <w:szCs w:val="28"/>
          <w:cs/>
        </w:rPr>
        <w:t>รวม  ๒๔   ครั้ง</w:t>
      </w:r>
    </w:p>
    <w:p w:rsidR="00B1264D" w:rsidRPr="00574EF6" w:rsidRDefault="00B1264D" w:rsidP="00B1264D">
      <w:pPr>
        <w:ind w:firstLine="720"/>
        <w:rPr>
          <w:color w:val="0070C0"/>
          <w:sz w:val="28"/>
          <w:szCs w:val="28"/>
        </w:rPr>
      </w:pPr>
      <w:r w:rsidRPr="00574EF6">
        <w:rPr>
          <w:rFonts w:hint="cs"/>
          <w:color w:val="0070C0"/>
          <w:sz w:val="28"/>
          <w:szCs w:val="28"/>
          <w:cs/>
        </w:rPr>
        <w:t>* ไตรมาสที่ ๑</w:t>
      </w:r>
      <w:r w:rsidRPr="00574EF6">
        <w:rPr>
          <w:rFonts w:hint="cs"/>
          <w:color w:val="0070C0"/>
          <w:sz w:val="28"/>
          <w:szCs w:val="28"/>
          <w:cs/>
        </w:rPr>
        <w:tab/>
        <w:t>ต.ค. - ธ.ค. ๒๕๕๓</w:t>
      </w:r>
      <w:r w:rsidRPr="00574EF6">
        <w:rPr>
          <w:rFonts w:hint="cs"/>
          <w:color w:val="0070C0"/>
          <w:sz w:val="28"/>
          <w:szCs w:val="28"/>
          <w:cs/>
        </w:rPr>
        <w:tab/>
        <w:t>จำนวน      ๒     ครั้ง</w:t>
      </w:r>
      <w:r w:rsidRPr="00574EF6">
        <w:rPr>
          <w:color w:val="0070C0"/>
          <w:sz w:val="28"/>
          <w:szCs w:val="28"/>
        </w:rPr>
        <w:t xml:space="preserve">   </w:t>
      </w:r>
      <w:r w:rsidRPr="00574EF6">
        <w:rPr>
          <w:color w:val="0070C0"/>
          <w:sz w:val="28"/>
          <w:szCs w:val="28"/>
        </w:rPr>
        <w:tab/>
      </w:r>
      <w:r w:rsidRPr="00574EF6">
        <w:rPr>
          <w:rFonts w:hint="cs"/>
          <w:color w:val="0070C0"/>
          <w:sz w:val="28"/>
          <w:szCs w:val="28"/>
          <w:cs/>
        </w:rPr>
        <w:t>* ไตรมาสที่ ๒</w:t>
      </w:r>
      <w:r w:rsidRPr="00574EF6">
        <w:rPr>
          <w:rFonts w:hint="cs"/>
          <w:color w:val="0070C0"/>
          <w:sz w:val="28"/>
          <w:szCs w:val="28"/>
          <w:cs/>
        </w:rPr>
        <w:tab/>
        <w:t>ม.ค. - มี.ค. ๒๕๕๔</w:t>
      </w:r>
      <w:r w:rsidRPr="00574EF6">
        <w:rPr>
          <w:rFonts w:hint="cs"/>
          <w:color w:val="0070C0"/>
          <w:sz w:val="28"/>
          <w:szCs w:val="28"/>
          <w:cs/>
        </w:rPr>
        <w:tab/>
        <w:t>จำนวน      ๒     ครั้ง</w:t>
      </w:r>
    </w:p>
    <w:p w:rsidR="00B1264D" w:rsidRPr="00574EF6" w:rsidRDefault="00B1264D" w:rsidP="004C36E4">
      <w:pPr>
        <w:spacing w:line="360" w:lineRule="auto"/>
        <w:rPr>
          <w:color w:val="0070C0"/>
          <w:sz w:val="28"/>
          <w:szCs w:val="28"/>
        </w:rPr>
      </w:pPr>
      <w:r w:rsidRPr="00574EF6">
        <w:rPr>
          <w:color w:val="0070C0"/>
          <w:sz w:val="28"/>
          <w:szCs w:val="28"/>
        </w:rPr>
        <w:t xml:space="preserve">         </w:t>
      </w:r>
      <w:r w:rsidRPr="00574EF6">
        <w:rPr>
          <w:color w:val="0070C0"/>
          <w:sz w:val="28"/>
          <w:szCs w:val="28"/>
        </w:rPr>
        <w:tab/>
      </w:r>
      <w:r w:rsidRPr="00574EF6">
        <w:rPr>
          <w:rFonts w:hint="cs"/>
          <w:color w:val="0070C0"/>
          <w:sz w:val="28"/>
          <w:szCs w:val="28"/>
          <w:cs/>
        </w:rPr>
        <w:t>* ไตรมาสที่ ๓</w:t>
      </w:r>
      <w:r w:rsidRPr="00574EF6">
        <w:rPr>
          <w:rFonts w:hint="cs"/>
          <w:color w:val="0070C0"/>
          <w:sz w:val="28"/>
          <w:szCs w:val="28"/>
          <w:cs/>
        </w:rPr>
        <w:tab/>
        <w:t>เม.ย. - มิ.ย. ๒๕๕๔</w:t>
      </w:r>
      <w:r w:rsidRPr="00574EF6">
        <w:rPr>
          <w:rFonts w:hint="cs"/>
          <w:color w:val="0070C0"/>
          <w:sz w:val="28"/>
          <w:szCs w:val="28"/>
          <w:cs/>
        </w:rPr>
        <w:tab/>
        <w:t>จำนวน      ๘     ครั้ง</w:t>
      </w:r>
      <w:r w:rsidRPr="00574EF6">
        <w:rPr>
          <w:color w:val="0070C0"/>
          <w:sz w:val="28"/>
          <w:szCs w:val="28"/>
        </w:rPr>
        <w:tab/>
      </w:r>
      <w:r w:rsidRPr="00574EF6">
        <w:rPr>
          <w:rFonts w:hint="cs"/>
          <w:color w:val="0070C0"/>
          <w:sz w:val="28"/>
          <w:szCs w:val="28"/>
          <w:cs/>
        </w:rPr>
        <w:t>* ไตรมาสที่ ๔</w:t>
      </w:r>
      <w:r w:rsidRPr="00574EF6">
        <w:rPr>
          <w:rFonts w:hint="cs"/>
          <w:color w:val="0070C0"/>
          <w:sz w:val="28"/>
          <w:szCs w:val="28"/>
          <w:cs/>
        </w:rPr>
        <w:tab/>
        <w:t>ก.ค. - ก.ย. ๒๕๕๔</w:t>
      </w:r>
      <w:r w:rsidRPr="00574EF6">
        <w:rPr>
          <w:rFonts w:hint="cs"/>
          <w:color w:val="0070C0"/>
          <w:sz w:val="28"/>
          <w:szCs w:val="28"/>
          <w:cs/>
        </w:rPr>
        <w:tab/>
        <w:t>จำนวน    ๑๒     ครั้ง</w:t>
      </w:r>
    </w:p>
    <w:p w:rsidR="007012F5" w:rsidRPr="00574EF6" w:rsidRDefault="00C027B0" w:rsidP="00C027B0">
      <w:pPr>
        <w:rPr>
          <w:b/>
          <w:bCs/>
          <w:color w:val="0070C0"/>
          <w:sz w:val="28"/>
          <w:szCs w:val="28"/>
          <w:cs/>
        </w:rPr>
      </w:pPr>
      <w:r w:rsidRPr="00574EF6">
        <w:rPr>
          <w:b/>
          <w:bCs/>
          <w:color w:val="0070C0"/>
          <w:sz w:val="28"/>
          <w:szCs w:val="28"/>
        </w:rPr>
        <w:t xml:space="preserve">- </w:t>
      </w:r>
      <w:proofErr w:type="gramStart"/>
      <w:r w:rsidR="007012F5" w:rsidRPr="00574EF6">
        <w:rPr>
          <w:rFonts w:hint="cs"/>
          <w:b/>
          <w:bCs/>
          <w:color w:val="0070C0"/>
          <w:sz w:val="28"/>
          <w:szCs w:val="28"/>
          <w:cs/>
        </w:rPr>
        <w:t xml:space="preserve">การโอนงบประมาณ </w:t>
      </w:r>
      <w:r w:rsidR="004A0070" w:rsidRPr="00574EF6">
        <w:rPr>
          <w:rFonts w:hint="cs"/>
          <w:b/>
          <w:bCs/>
          <w:color w:val="0070C0"/>
          <w:sz w:val="28"/>
          <w:szCs w:val="28"/>
          <w:cs/>
        </w:rPr>
        <w:t xml:space="preserve"> </w:t>
      </w:r>
      <w:r w:rsidRPr="00574EF6">
        <w:rPr>
          <w:rFonts w:hint="cs"/>
          <w:b/>
          <w:bCs/>
          <w:color w:val="0070C0"/>
          <w:sz w:val="28"/>
          <w:szCs w:val="28"/>
          <w:cs/>
        </w:rPr>
        <w:t>แยกตามหน่วยงาน</w:t>
      </w:r>
      <w:proofErr w:type="gramEnd"/>
    </w:p>
    <w:tbl>
      <w:tblPr>
        <w:tblStyle w:val="a4"/>
        <w:tblW w:w="14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738"/>
        <w:gridCol w:w="450"/>
        <w:gridCol w:w="270"/>
        <w:gridCol w:w="270"/>
        <w:gridCol w:w="270"/>
        <w:gridCol w:w="450"/>
        <w:gridCol w:w="270"/>
        <w:gridCol w:w="270"/>
        <w:gridCol w:w="381"/>
        <w:gridCol w:w="341"/>
        <w:gridCol w:w="509"/>
        <w:gridCol w:w="425"/>
        <w:gridCol w:w="416"/>
        <w:gridCol w:w="450"/>
        <w:gridCol w:w="450"/>
        <w:gridCol w:w="450"/>
        <w:gridCol w:w="502"/>
        <w:gridCol w:w="398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465"/>
        <w:gridCol w:w="465"/>
        <w:gridCol w:w="465"/>
        <w:gridCol w:w="465"/>
        <w:gridCol w:w="465"/>
        <w:gridCol w:w="476"/>
      </w:tblGrid>
      <w:tr w:rsidR="007012F5" w:rsidRPr="00426635" w:rsidTr="00574EF6">
        <w:trPr>
          <w:trHeight w:val="462"/>
        </w:trPr>
        <w:tc>
          <w:tcPr>
            <w:tcW w:w="738" w:type="dxa"/>
            <w:vMerge w:val="restart"/>
            <w:shd w:val="clear" w:color="auto" w:fill="CCC0D9" w:themeFill="accent4" w:themeFillTint="66"/>
          </w:tcPr>
          <w:p w:rsidR="007F7D78" w:rsidRPr="00426635" w:rsidRDefault="007F7D78" w:rsidP="007F7D78">
            <w:pPr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หน่วยงานที่ขอโอน</w:t>
            </w:r>
          </w:p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shd w:val="clear" w:color="auto" w:fill="B8CCE4" w:themeFill="accent1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ไตรมาสที่ ๑</w:t>
            </w:r>
          </w:p>
          <w:p w:rsidR="007012F5" w:rsidRPr="00426635" w:rsidRDefault="007012F5" w:rsidP="007012F5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ต.ค. - ธ.ค. ๒๕๕๓</w:t>
            </w:r>
          </w:p>
        </w:tc>
        <w:tc>
          <w:tcPr>
            <w:tcW w:w="1771" w:type="dxa"/>
            <w:gridSpan w:val="5"/>
            <w:shd w:val="clear" w:color="auto" w:fill="E5B8B7" w:themeFill="accent2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ไตรมาสที่ ๒</w:t>
            </w:r>
          </w:p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ม.ค. - มี.ค. ๒๕๕๔</w:t>
            </w:r>
          </w:p>
        </w:tc>
        <w:tc>
          <w:tcPr>
            <w:tcW w:w="3541" w:type="dxa"/>
            <w:gridSpan w:val="8"/>
            <w:shd w:val="clear" w:color="auto" w:fill="C2D69B" w:themeFill="accent3" w:themeFillTint="99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ไตรมาสที่ ๓</w:t>
            </w:r>
          </w:p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เม.ย. - มิ.ย. ๒๕๕๔</w:t>
            </w:r>
          </w:p>
        </w:tc>
        <w:tc>
          <w:tcPr>
            <w:tcW w:w="5940" w:type="dxa"/>
            <w:gridSpan w:val="13"/>
            <w:shd w:val="clear" w:color="auto" w:fill="FBD4B4" w:themeFill="accent6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ไตรมาสที่ ๔</w:t>
            </w:r>
          </w:p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ก.ค. - ก.ย. ๒๕๕๔</w:t>
            </w:r>
          </w:p>
        </w:tc>
        <w:tc>
          <w:tcPr>
            <w:tcW w:w="476" w:type="dxa"/>
            <w:shd w:val="clear" w:color="auto" w:fill="CCC0D9" w:themeFill="accent4" w:themeFillTint="66"/>
            <w:vAlign w:val="center"/>
          </w:tcPr>
          <w:p w:rsidR="007012F5" w:rsidRPr="00426635" w:rsidRDefault="007012F5" w:rsidP="007012F5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426635">
              <w:rPr>
                <w:rFonts w:hint="cs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7012F5" w:rsidRPr="00426635" w:rsidTr="00574EF6">
        <w:tc>
          <w:tcPr>
            <w:tcW w:w="738" w:type="dxa"/>
            <w:vMerge/>
            <w:shd w:val="clear" w:color="auto" w:fill="CCC0D9" w:themeFill="accent4" w:themeFillTint="66"/>
          </w:tcPr>
          <w:p w:rsidR="007012F5" w:rsidRPr="00426635" w:rsidRDefault="007012F5" w:rsidP="007012F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ต.ค.</w:t>
            </w:r>
          </w:p>
        </w:tc>
        <w:tc>
          <w:tcPr>
            <w:tcW w:w="810" w:type="dxa"/>
            <w:gridSpan w:val="3"/>
            <w:shd w:val="clear" w:color="auto" w:fill="B8CCE4" w:themeFill="accent1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พ.ย.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ธ.ค.</w:t>
            </w:r>
          </w:p>
        </w:tc>
        <w:tc>
          <w:tcPr>
            <w:tcW w:w="540" w:type="dxa"/>
            <w:gridSpan w:val="2"/>
            <w:shd w:val="clear" w:color="auto" w:fill="E5B8B7" w:themeFill="accent2" w:themeFillTint="66"/>
          </w:tcPr>
          <w:p w:rsidR="007012F5" w:rsidRPr="00426635" w:rsidRDefault="007012F5" w:rsidP="007012F5">
            <w:pPr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ม.ค.</w:t>
            </w:r>
          </w:p>
        </w:tc>
        <w:tc>
          <w:tcPr>
            <w:tcW w:w="722" w:type="dxa"/>
            <w:gridSpan w:val="2"/>
            <w:shd w:val="clear" w:color="auto" w:fill="E5B8B7" w:themeFill="accent2" w:themeFillTint="66"/>
          </w:tcPr>
          <w:p w:rsidR="007012F5" w:rsidRPr="00426635" w:rsidRDefault="007012F5" w:rsidP="007012F5">
            <w:pPr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ก.พ.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มี.ค.</w:t>
            </w:r>
          </w:p>
        </w:tc>
        <w:tc>
          <w:tcPr>
            <w:tcW w:w="1291" w:type="dxa"/>
            <w:gridSpan w:val="3"/>
            <w:shd w:val="clear" w:color="auto" w:fill="C2D69B" w:themeFill="accent3" w:themeFillTint="99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เม.ย.</w:t>
            </w:r>
          </w:p>
        </w:tc>
        <w:tc>
          <w:tcPr>
            <w:tcW w:w="900" w:type="dxa"/>
            <w:gridSpan w:val="2"/>
            <w:shd w:val="clear" w:color="auto" w:fill="C2D69B" w:themeFill="accent3" w:themeFillTint="99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พ.ค.</w:t>
            </w:r>
          </w:p>
        </w:tc>
        <w:tc>
          <w:tcPr>
            <w:tcW w:w="1350" w:type="dxa"/>
            <w:gridSpan w:val="3"/>
            <w:shd w:val="clear" w:color="auto" w:fill="C2D69B" w:themeFill="accent3" w:themeFillTint="99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มิ.ย.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ก.ค.</w:t>
            </w:r>
          </w:p>
        </w:tc>
        <w:tc>
          <w:tcPr>
            <w:tcW w:w="2700" w:type="dxa"/>
            <w:gridSpan w:val="6"/>
            <w:shd w:val="clear" w:color="auto" w:fill="FBD4B4" w:themeFill="accent6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ส.ค.</w:t>
            </w:r>
          </w:p>
        </w:tc>
        <w:tc>
          <w:tcPr>
            <w:tcW w:w="2790" w:type="dxa"/>
            <w:gridSpan w:val="6"/>
            <w:shd w:val="clear" w:color="auto" w:fill="FBD4B4" w:themeFill="accent6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ก.ย.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7012F5">
            <w:pPr>
              <w:jc w:val="center"/>
              <w:rPr>
                <w:sz w:val="20"/>
                <w:szCs w:val="20"/>
              </w:rPr>
            </w:pPr>
          </w:p>
        </w:tc>
      </w:tr>
      <w:tr w:rsidR="00574EF6" w:rsidRPr="00426635" w:rsidTr="00574EF6">
        <w:tc>
          <w:tcPr>
            <w:tcW w:w="738" w:type="dxa"/>
            <w:shd w:val="clear" w:color="auto" w:fill="CCC0D9" w:themeFill="accent4" w:themeFillTint="66"/>
          </w:tcPr>
          <w:p w:rsidR="007012F5" w:rsidRPr="00426635" w:rsidRDefault="00E3313F" w:rsidP="007012F5">
            <w:pPr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ครั้งที่โอน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๓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๔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๕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๖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๗</w:t>
            </w: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๘</w:t>
            </w: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๙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๑๐</w:t>
            </w: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๑๑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๑๒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๑๓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๑๔</w:t>
            </w: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๑๕</w:t>
            </w: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๑๖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๑๗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๑๘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๑๙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๒๐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๒๒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๒๓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๒๔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๒๕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๒๖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๒๗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๒๘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๒๙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๓๐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b/>
                <w:bCs/>
                <w:sz w:val="20"/>
                <w:szCs w:val="20"/>
              </w:rPr>
            </w:pPr>
            <w:r w:rsidRPr="00426635">
              <w:rPr>
                <w:rFonts w:hint="cs"/>
                <w:b/>
                <w:bCs/>
                <w:sz w:val="20"/>
                <w:szCs w:val="20"/>
                <w:cs/>
              </w:rPr>
              <w:t>๓๐</w:t>
            </w:r>
          </w:p>
        </w:tc>
      </w:tr>
      <w:tr w:rsidR="00574EF6" w:rsidRPr="00426635" w:rsidTr="00574EF6">
        <w:trPr>
          <w:trHeight w:val="395"/>
        </w:trPr>
        <w:tc>
          <w:tcPr>
            <w:tcW w:w="738" w:type="dxa"/>
            <w:shd w:val="clear" w:color="auto" w:fill="CCC0D9" w:themeFill="accent4" w:themeFillTint="66"/>
          </w:tcPr>
          <w:p w:rsidR="00E3313F" w:rsidRDefault="00454704" w:rsidP="007012F5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 กอง</w:t>
            </w:r>
          </w:p>
          <w:p w:rsidR="00454704" w:rsidRPr="00426635" w:rsidRDefault="00454704" w:rsidP="007012F5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วิชาการ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7F7D78" w:rsidRPr="00426635" w:rsidRDefault="007F7D78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๕</w:t>
            </w:r>
          </w:p>
        </w:tc>
      </w:tr>
      <w:tr w:rsidR="00574EF6" w:rsidRPr="00426635" w:rsidTr="00574EF6">
        <w:trPr>
          <w:trHeight w:val="312"/>
        </w:trPr>
        <w:tc>
          <w:tcPr>
            <w:tcW w:w="738" w:type="dxa"/>
            <w:shd w:val="clear" w:color="auto" w:fill="CCC0D9" w:themeFill="accent4" w:themeFillTint="66"/>
          </w:tcPr>
          <w:p w:rsidR="007012F5" w:rsidRDefault="00454704" w:rsidP="007012F5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 สำนัก</w:t>
            </w:r>
          </w:p>
          <w:p w:rsidR="00454704" w:rsidRPr="00426635" w:rsidRDefault="00454704" w:rsidP="007012F5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ปลัด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๑๒</w:t>
            </w:r>
          </w:p>
        </w:tc>
      </w:tr>
      <w:tr w:rsidR="00574EF6" w:rsidRPr="00426635" w:rsidTr="00574EF6">
        <w:trPr>
          <w:trHeight w:val="301"/>
        </w:trPr>
        <w:tc>
          <w:tcPr>
            <w:tcW w:w="738" w:type="dxa"/>
            <w:shd w:val="clear" w:color="auto" w:fill="CCC0D9" w:themeFill="accent4" w:themeFillTint="66"/>
          </w:tcPr>
          <w:p w:rsidR="007012F5" w:rsidRPr="00426635" w:rsidRDefault="00454704" w:rsidP="007012F5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 กองคลัง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๔</w:t>
            </w:r>
          </w:p>
        </w:tc>
      </w:tr>
      <w:tr w:rsidR="00574EF6" w:rsidRPr="00426635" w:rsidTr="00574EF6">
        <w:trPr>
          <w:trHeight w:val="338"/>
        </w:trPr>
        <w:tc>
          <w:tcPr>
            <w:tcW w:w="738" w:type="dxa"/>
            <w:shd w:val="clear" w:color="auto" w:fill="CCC0D9" w:themeFill="accent4" w:themeFillTint="66"/>
          </w:tcPr>
          <w:p w:rsidR="007012F5" w:rsidRDefault="00454704" w:rsidP="007012F5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 กองการ</w:t>
            </w:r>
          </w:p>
          <w:p w:rsidR="00454704" w:rsidRPr="00426635" w:rsidRDefault="00454704" w:rsidP="007012F5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ศึกษา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๗</w:t>
            </w:r>
          </w:p>
        </w:tc>
      </w:tr>
      <w:tr w:rsidR="00574EF6" w:rsidRPr="00426635" w:rsidTr="00574EF6">
        <w:trPr>
          <w:trHeight w:val="325"/>
        </w:trPr>
        <w:tc>
          <w:tcPr>
            <w:tcW w:w="738" w:type="dxa"/>
            <w:shd w:val="clear" w:color="auto" w:fill="CCC0D9" w:themeFill="accent4" w:themeFillTint="66"/>
          </w:tcPr>
          <w:p w:rsidR="007012F5" w:rsidRDefault="00454704" w:rsidP="007012F5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 กองสา-</w:t>
            </w:r>
          </w:p>
          <w:p w:rsidR="00454704" w:rsidRDefault="00454704" w:rsidP="007012F5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ธารณ- </w:t>
            </w:r>
          </w:p>
          <w:p w:rsidR="00454704" w:rsidRPr="00426635" w:rsidRDefault="00454704" w:rsidP="007012F5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  สุข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๙</w:t>
            </w:r>
          </w:p>
        </w:tc>
      </w:tr>
      <w:tr w:rsidR="00574EF6" w:rsidRPr="00426635" w:rsidTr="00574EF6">
        <w:trPr>
          <w:trHeight w:val="387"/>
        </w:trPr>
        <w:tc>
          <w:tcPr>
            <w:tcW w:w="738" w:type="dxa"/>
            <w:shd w:val="clear" w:color="auto" w:fill="CCC0D9" w:themeFill="accent4" w:themeFillTint="66"/>
          </w:tcPr>
          <w:p w:rsidR="007012F5" w:rsidRPr="00426635" w:rsidRDefault="00454704" w:rsidP="007012F5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 กองช่าง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270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16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502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/</w:t>
            </w:r>
          </w:p>
        </w:tc>
        <w:tc>
          <w:tcPr>
            <w:tcW w:w="465" w:type="dxa"/>
            <w:shd w:val="clear" w:color="auto" w:fill="FBD4B4" w:themeFill="accent6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476" w:type="dxa"/>
            <w:shd w:val="clear" w:color="auto" w:fill="CCC0D9" w:themeFill="accent4" w:themeFillTint="66"/>
          </w:tcPr>
          <w:p w:rsidR="007012F5" w:rsidRPr="00426635" w:rsidRDefault="007012F5" w:rsidP="00454704">
            <w:pPr>
              <w:jc w:val="center"/>
              <w:rPr>
                <w:sz w:val="20"/>
                <w:szCs w:val="20"/>
                <w:cs/>
              </w:rPr>
            </w:pPr>
            <w:r w:rsidRPr="00426635">
              <w:rPr>
                <w:rFonts w:hint="cs"/>
                <w:sz w:val="20"/>
                <w:szCs w:val="20"/>
                <w:cs/>
              </w:rPr>
              <w:t>๘</w:t>
            </w:r>
          </w:p>
        </w:tc>
      </w:tr>
    </w:tbl>
    <w:p w:rsidR="00F625DC" w:rsidRDefault="0060598E" w:rsidP="00BF4B90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shape id="_x0000_s1062" type="#_x0000_t202" style="position:absolute;left:0;text-align:left;margin-left:693.7pt;margin-top:6.7pt;width:44.45pt;height:42.55pt;z-index:251681792;mso-position-horizontal-relative:text;mso-position-vertical-relative:text" stroked="f">
            <v:textbox style="layout-flow:vertical;mso-next-textbox:#_x0000_s1062">
              <w:txbxContent>
                <w:p w:rsidR="0060598E" w:rsidRPr="0060598E" w:rsidRDefault="0060598E" w:rsidP="0060598E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๔๘</w:t>
                  </w:r>
                </w:p>
              </w:txbxContent>
            </v:textbox>
          </v:shape>
        </w:pict>
      </w:r>
    </w:p>
    <w:sectPr w:rsidR="00F625DC" w:rsidSect="00B62351">
      <w:pgSz w:w="16838" w:h="11906" w:orient="landscape" w:code="9"/>
      <w:pgMar w:top="1440" w:right="1440" w:bottom="1440" w:left="1440" w:header="709" w:footer="709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C3" w:rsidRDefault="004626C3" w:rsidP="00BB1E85">
      <w:r>
        <w:separator/>
      </w:r>
    </w:p>
  </w:endnote>
  <w:endnote w:type="continuationSeparator" w:id="0">
    <w:p w:rsidR="004626C3" w:rsidRDefault="004626C3" w:rsidP="00BB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C3" w:rsidRDefault="004626C3" w:rsidP="00BB1E85">
      <w:r>
        <w:separator/>
      </w:r>
    </w:p>
  </w:footnote>
  <w:footnote w:type="continuationSeparator" w:id="0">
    <w:p w:rsidR="004626C3" w:rsidRDefault="004626C3" w:rsidP="00BB1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CFE"/>
    <w:multiLevelType w:val="hybridMultilevel"/>
    <w:tmpl w:val="FC9ED24E"/>
    <w:lvl w:ilvl="0" w:tplc="94F2771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11F7"/>
    <w:multiLevelType w:val="hybridMultilevel"/>
    <w:tmpl w:val="9D007E10"/>
    <w:lvl w:ilvl="0" w:tplc="6C928C5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D777E"/>
    <w:multiLevelType w:val="hybridMultilevel"/>
    <w:tmpl w:val="AF5249F0"/>
    <w:lvl w:ilvl="0" w:tplc="5F5E08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67F"/>
    <w:multiLevelType w:val="hybridMultilevel"/>
    <w:tmpl w:val="3848AF90"/>
    <w:lvl w:ilvl="0" w:tplc="21ECABC6">
      <w:start w:val="1"/>
      <w:numFmt w:val="thaiNumbers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38351551"/>
    <w:multiLevelType w:val="hybridMultilevel"/>
    <w:tmpl w:val="A432A9F6"/>
    <w:lvl w:ilvl="0" w:tplc="1388BAEC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AB5640A"/>
    <w:multiLevelType w:val="hybridMultilevel"/>
    <w:tmpl w:val="0A9C81D8"/>
    <w:lvl w:ilvl="0" w:tplc="E610708C">
      <w:start w:val="1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5FB661F"/>
    <w:multiLevelType w:val="hybridMultilevel"/>
    <w:tmpl w:val="73C013F2"/>
    <w:lvl w:ilvl="0" w:tplc="2100520E">
      <w:start w:val="1"/>
      <w:numFmt w:val="bullet"/>
      <w:lvlText w:val="-"/>
      <w:lvlJc w:val="left"/>
      <w:pPr>
        <w:ind w:left="4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9550A02"/>
    <w:multiLevelType w:val="hybridMultilevel"/>
    <w:tmpl w:val="FEF48172"/>
    <w:lvl w:ilvl="0" w:tplc="6BF89ACC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>
    <w:nsid w:val="4E0D1025"/>
    <w:multiLevelType w:val="hybridMultilevel"/>
    <w:tmpl w:val="00B45526"/>
    <w:lvl w:ilvl="0" w:tplc="05B43CBA">
      <w:start w:val="37"/>
      <w:numFmt w:val="bullet"/>
      <w:lvlText w:val="-"/>
      <w:lvlJc w:val="left"/>
      <w:pPr>
        <w:ind w:left="4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DE5629B"/>
    <w:multiLevelType w:val="hybridMultilevel"/>
    <w:tmpl w:val="647441D4"/>
    <w:lvl w:ilvl="0" w:tplc="2460E9FE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5E814ACB"/>
    <w:multiLevelType w:val="hybridMultilevel"/>
    <w:tmpl w:val="6804C514"/>
    <w:lvl w:ilvl="0" w:tplc="D5884C8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A4DA9"/>
    <w:multiLevelType w:val="hybridMultilevel"/>
    <w:tmpl w:val="E0EA04B0"/>
    <w:lvl w:ilvl="0" w:tplc="B31A8CC4">
      <w:start w:val="1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831481"/>
    <w:multiLevelType w:val="hybridMultilevel"/>
    <w:tmpl w:val="CF5A27E2"/>
    <w:lvl w:ilvl="0" w:tplc="1056FC12">
      <w:start w:val="1"/>
      <w:numFmt w:val="bullet"/>
      <w:lvlText w:val="-"/>
      <w:lvlJc w:val="left"/>
      <w:pPr>
        <w:ind w:left="4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6E631276"/>
    <w:multiLevelType w:val="hybridMultilevel"/>
    <w:tmpl w:val="CBF642DA"/>
    <w:lvl w:ilvl="0" w:tplc="5F0E0E88">
      <w:start w:val="1"/>
      <w:numFmt w:val="thaiNumbers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6EA46C1F"/>
    <w:multiLevelType w:val="hybridMultilevel"/>
    <w:tmpl w:val="517A4A60"/>
    <w:lvl w:ilvl="0" w:tplc="152477EE">
      <w:start w:val="1"/>
      <w:numFmt w:val="thaiNumbers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>
    <w:nsid w:val="70D600A7"/>
    <w:multiLevelType w:val="hybridMultilevel"/>
    <w:tmpl w:val="CBECD352"/>
    <w:lvl w:ilvl="0" w:tplc="28FCCEAA">
      <w:start w:val="1"/>
      <w:numFmt w:val="bullet"/>
      <w:lvlText w:val="-"/>
      <w:lvlJc w:val="left"/>
      <w:pPr>
        <w:ind w:left="17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75C14018"/>
    <w:multiLevelType w:val="hybridMultilevel"/>
    <w:tmpl w:val="585C2906"/>
    <w:lvl w:ilvl="0" w:tplc="67EEB14C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E087E"/>
    <w:rsid w:val="00003D1C"/>
    <w:rsid w:val="00012EA3"/>
    <w:rsid w:val="000305AA"/>
    <w:rsid w:val="00037174"/>
    <w:rsid w:val="000408E9"/>
    <w:rsid w:val="00040937"/>
    <w:rsid w:val="00043B54"/>
    <w:rsid w:val="000448C5"/>
    <w:rsid w:val="000512B8"/>
    <w:rsid w:val="00055ACC"/>
    <w:rsid w:val="0006362F"/>
    <w:rsid w:val="0007440A"/>
    <w:rsid w:val="00080771"/>
    <w:rsid w:val="000845A8"/>
    <w:rsid w:val="00090DE7"/>
    <w:rsid w:val="00090E01"/>
    <w:rsid w:val="000978F9"/>
    <w:rsid w:val="000A1F74"/>
    <w:rsid w:val="000A3A02"/>
    <w:rsid w:val="000A4517"/>
    <w:rsid w:val="000A4E35"/>
    <w:rsid w:val="000B5278"/>
    <w:rsid w:val="000D5D6B"/>
    <w:rsid w:val="000F26A9"/>
    <w:rsid w:val="0010435B"/>
    <w:rsid w:val="00113D8F"/>
    <w:rsid w:val="001314D9"/>
    <w:rsid w:val="0013201E"/>
    <w:rsid w:val="00137231"/>
    <w:rsid w:val="0014440B"/>
    <w:rsid w:val="00154AF8"/>
    <w:rsid w:val="00154CA9"/>
    <w:rsid w:val="001733EC"/>
    <w:rsid w:val="00190DB1"/>
    <w:rsid w:val="00197748"/>
    <w:rsid w:val="001A3526"/>
    <w:rsid w:val="001A7205"/>
    <w:rsid w:val="001B014B"/>
    <w:rsid w:val="001B32B4"/>
    <w:rsid w:val="001B6676"/>
    <w:rsid w:val="001C00C7"/>
    <w:rsid w:val="001C2116"/>
    <w:rsid w:val="001D065C"/>
    <w:rsid w:val="001D3BD3"/>
    <w:rsid w:val="001F1160"/>
    <w:rsid w:val="001F1175"/>
    <w:rsid w:val="00202C7D"/>
    <w:rsid w:val="00212318"/>
    <w:rsid w:val="00212F10"/>
    <w:rsid w:val="00214B48"/>
    <w:rsid w:val="00216119"/>
    <w:rsid w:val="002163A9"/>
    <w:rsid w:val="00220B7D"/>
    <w:rsid w:val="00220C7F"/>
    <w:rsid w:val="002211E3"/>
    <w:rsid w:val="00226CE6"/>
    <w:rsid w:val="00237136"/>
    <w:rsid w:val="00245118"/>
    <w:rsid w:val="0024781F"/>
    <w:rsid w:val="00256340"/>
    <w:rsid w:val="00256F52"/>
    <w:rsid w:val="002816A4"/>
    <w:rsid w:val="00283CA1"/>
    <w:rsid w:val="0028420F"/>
    <w:rsid w:val="002856B2"/>
    <w:rsid w:val="002966C1"/>
    <w:rsid w:val="002A0C42"/>
    <w:rsid w:val="002A22CB"/>
    <w:rsid w:val="002A7801"/>
    <w:rsid w:val="002B2E80"/>
    <w:rsid w:val="002B48F9"/>
    <w:rsid w:val="002C1243"/>
    <w:rsid w:val="002C2327"/>
    <w:rsid w:val="002C3731"/>
    <w:rsid w:val="002C5FA4"/>
    <w:rsid w:val="002C6EE6"/>
    <w:rsid w:val="002D7CB3"/>
    <w:rsid w:val="002D7FD4"/>
    <w:rsid w:val="002E5146"/>
    <w:rsid w:val="002E7E70"/>
    <w:rsid w:val="002F7283"/>
    <w:rsid w:val="00300DC2"/>
    <w:rsid w:val="00301C22"/>
    <w:rsid w:val="003061D1"/>
    <w:rsid w:val="00306605"/>
    <w:rsid w:val="00306974"/>
    <w:rsid w:val="00311AAA"/>
    <w:rsid w:val="003313E2"/>
    <w:rsid w:val="003422C0"/>
    <w:rsid w:val="00350F89"/>
    <w:rsid w:val="00356BAC"/>
    <w:rsid w:val="00372D8A"/>
    <w:rsid w:val="00376A86"/>
    <w:rsid w:val="00380838"/>
    <w:rsid w:val="003824C1"/>
    <w:rsid w:val="00383331"/>
    <w:rsid w:val="00386A90"/>
    <w:rsid w:val="00386EF1"/>
    <w:rsid w:val="003B012D"/>
    <w:rsid w:val="003B3411"/>
    <w:rsid w:val="003C0BC2"/>
    <w:rsid w:val="003C3F0A"/>
    <w:rsid w:val="003C565E"/>
    <w:rsid w:val="003D0CE1"/>
    <w:rsid w:val="003D201A"/>
    <w:rsid w:val="003D7E02"/>
    <w:rsid w:val="003E742A"/>
    <w:rsid w:val="003F2A06"/>
    <w:rsid w:val="003F3B1E"/>
    <w:rsid w:val="00404A08"/>
    <w:rsid w:val="00410840"/>
    <w:rsid w:val="004135EC"/>
    <w:rsid w:val="00413BB0"/>
    <w:rsid w:val="004236E3"/>
    <w:rsid w:val="00425FC0"/>
    <w:rsid w:val="00426635"/>
    <w:rsid w:val="00426B3B"/>
    <w:rsid w:val="00441FBE"/>
    <w:rsid w:val="00442863"/>
    <w:rsid w:val="00453385"/>
    <w:rsid w:val="00454704"/>
    <w:rsid w:val="00454B2E"/>
    <w:rsid w:val="00460123"/>
    <w:rsid w:val="004626C3"/>
    <w:rsid w:val="00465B9F"/>
    <w:rsid w:val="0047186E"/>
    <w:rsid w:val="0048523D"/>
    <w:rsid w:val="00490F69"/>
    <w:rsid w:val="00491171"/>
    <w:rsid w:val="00491BAF"/>
    <w:rsid w:val="00492B90"/>
    <w:rsid w:val="00496AC0"/>
    <w:rsid w:val="004A0070"/>
    <w:rsid w:val="004A4C31"/>
    <w:rsid w:val="004A5413"/>
    <w:rsid w:val="004B6530"/>
    <w:rsid w:val="004C09B7"/>
    <w:rsid w:val="004C1E40"/>
    <w:rsid w:val="004C36E4"/>
    <w:rsid w:val="004C4154"/>
    <w:rsid w:val="004C5184"/>
    <w:rsid w:val="004C5460"/>
    <w:rsid w:val="004D1006"/>
    <w:rsid w:val="004D1DAA"/>
    <w:rsid w:val="004E1CFD"/>
    <w:rsid w:val="004E29EE"/>
    <w:rsid w:val="004E3B4D"/>
    <w:rsid w:val="004E3E95"/>
    <w:rsid w:val="004E5997"/>
    <w:rsid w:val="004E5BBA"/>
    <w:rsid w:val="004E7CBA"/>
    <w:rsid w:val="004F0ABD"/>
    <w:rsid w:val="00501D1F"/>
    <w:rsid w:val="00502102"/>
    <w:rsid w:val="00504EEA"/>
    <w:rsid w:val="00505323"/>
    <w:rsid w:val="00510D1E"/>
    <w:rsid w:val="005116C8"/>
    <w:rsid w:val="00526163"/>
    <w:rsid w:val="0052643C"/>
    <w:rsid w:val="005270CD"/>
    <w:rsid w:val="00530752"/>
    <w:rsid w:val="00535648"/>
    <w:rsid w:val="00537448"/>
    <w:rsid w:val="005434A8"/>
    <w:rsid w:val="005517A2"/>
    <w:rsid w:val="00565491"/>
    <w:rsid w:val="00574EF6"/>
    <w:rsid w:val="005801FC"/>
    <w:rsid w:val="005811A9"/>
    <w:rsid w:val="00585539"/>
    <w:rsid w:val="00590087"/>
    <w:rsid w:val="005910A2"/>
    <w:rsid w:val="00593858"/>
    <w:rsid w:val="005976BB"/>
    <w:rsid w:val="005C5859"/>
    <w:rsid w:val="005C63CE"/>
    <w:rsid w:val="005C6F19"/>
    <w:rsid w:val="005D0A1E"/>
    <w:rsid w:val="005E0537"/>
    <w:rsid w:val="005E6F8D"/>
    <w:rsid w:val="005F2BF7"/>
    <w:rsid w:val="006007E5"/>
    <w:rsid w:val="00603F4C"/>
    <w:rsid w:val="0060598E"/>
    <w:rsid w:val="00607049"/>
    <w:rsid w:val="006206E2"/>
    <w:rsid w:val="006228BD"/>
    <w:rsid w:val="00627805"/>
    <w:rsid w:val="006308AB"/>
    <w:rsid w:val="006402C1"/>
    <w:rsid w:val="00642377"/>
    <w:rsid w:val="00652F4F"/>
    <w:rsid w:val="006603E9"/>
    <w:rsid w:val="006621E5"/>
    <w:rsid w:val="006675B0"/>
    <w:rsid w:val="0067078D"/>
    <w:rsid w:val="00674116"/>
    <w:rsid w:val="00675EAE"/>
    <w:rsid w:val="00683B44"/>
    <w:rsid w:val="00687911"/>
    <w:rsid w:val="00687A1E"/>
    <w:rsid w:val="0069698C"/>
    <w:rsid w:val="00697DBB"/>
    <w:rsid w:val="006A18D4"/>
    <w:rsid w:val="006A220F"/>
    <w:rsid w:val="006A248C"/>
    <w:rsid w:val="006A5144"/>
    <w:rsid w:val="006B390E"/>
    <w:rsid w:val="006C382A"/>
    <w:rsid w:val="006C4E9E"/>
    <w:rsid w:val="006D1BDF"/>
    <w:rsid w:val="006D6460"/>
    <w:rsid w:val="006E544C"/>
    <w:rsid w:val="006E75A5"/>
    <w:rsid w:val="006F78F8"/>
    <w:rsid w:val="007012F5"/>
    <w:rsid w:val="00702DFE"/>
    <w:rsid w:val="00704764"/>
    <w:rsid w:val="0070523C"/>
    <w:rsid w:val="00706D78"/>
    <w:rsid w:val="00725A05"/>
    <w:rsid w:val="00733EF4"/>
    <w:rsid w:val="007433AF"/>
    <w:rsid w:val="007442F7"/>
    <w:rsid w:val="0074720E"/>
    <w:rsid w:val="00760EFD"/>
    <w:rsid w:val="007748B5"/>
    <w:rsid w:val="00775555"/>
    <w:rsid w:val="00791A77"/>
    <w:rsid w:val="007A001B"/>
    <w:rsid w:val="007A43F9"/>
    <w:rsid w:val="007A70DD"/>
    <w:rsid w:val="007B0F63"/>
    <w:rsid w:val="007F3181"/>
    <w:rsid w:val="007F6394"/>
    <w:rsid w:val="007F7D78"/>
    <w:rsid w:val="008044A2"/>
    <w:rsid w:val="00810407"/>
    <w:rsid w:val="00812F27"/>
    <w:rsid w:val="0081597E"/>
    <w:rsid w:val="008264BA"/>
    <w:rsid w:val="00826BED"/>
    <w:rsid w:val="0082735E"/>
    <w:rsid w:val="0084296A"/>
    <w:rsid w:val="00846BBA"/>
    <w:rsid w:val="00852C1C"/>
    <w:rsid w:val="008542E6"/>
    <w:rsid w:val="00855915"/>
    <w:rsid w:val="008564D8"/>
    <w:rsid w:val="00857452"/>
    <w:rsid w:val="00860302"/>
    <w:rsid w:val="008631B9"/>
    <w:rsid w:val="00871FE4"/>
    <w:rsid w:val="00875C89"/>
    <w:rsid w:val="008864B8"/>
    <w:rsid w:val="008A1714"/>
    <w:rsid w:val="008B0CB5"/>
    <w:rsid w:val="008B0D42"/>
    <w:rsid w:val="008B4045"/>
    <w:rsid w:val="008D0630"/>
    <w:rsid w:val="008E13AE"/>
    <w:rsid w:val="008E3257"/>
    <w:rsid w:val="008F3EAE"/>
    <w:rsid w:val="008F5123"/>
    <w:rsid w:val="009033C0"/>
    <w:rsid w:val="009034F6"/>
    <w:rsid w:val="0092195C"/>
    <w:rsid w:val="0092299E"/>
    <w:rsid w:val="00924D01"/>
    <w:rsid w:val="00926C33"/>
    <w:rsid w:val="0093604F"/>
    <w:rsid w:val="00936546"/>
    <w:rsid w:val="00945F4C"/>
    <w:rsid w:val="00950F00"/>
    <w:rsid w:val="00951221"/>
    <w:rsid w:val="009552F1"/>
    <w:rsid w:val="00970E7A"/>
    <w:rsid w:val="00972CF5"/>
    <w:rsid w:val="00974F15"/>
    <w:rsid w:val="00983091"/>
    <w:rsid w:val="0098608B"/>
    <w:rsid w:val="00986A4F"/>
    <w:rsid w:val="0099460C"/>
    <w:rsid w:val="00996C38"/>
    <w:rsid w:val="00996CBB"/>
    <w:rsid w:val="009A04FA"/>
    <w:rsid w:val="009A0975"/>
    <w:rsid w:val="009D3175"/>
    <w:rsid w:val="009D5370"/>
    <w:rsid w:val="009D7575"/>
    <w:rsid w:val="009E0550"/>
    <w:rsid w:val="009E0D98"/>
    <w:rsid w:val="00A03258"/>
    <w:rsid w:val="00A05F46"/>
    <w:rsid w:val="00A11C2C"/>
    <w:rsid w:val="00A12808"/>
    <w:rsid w:val="00A23A20"/>
    <w:rsid w:val="00A322D4"/>
    <w:rsid w:val="00A330F5"/>
    <w:rsid w:val="00A34DA2"/>
    <w:rsid w:val="00A34E2E"/>
    <w:rsid w:val="00A42CBC"/>
    <w:rsid w:val="00A61E93"/>
    <w:rsid w:val="00A66D30"/>
    <w:rsid w:val="00A717C0"/>
    <w:rsid w:val="00A84E7A"/>
    <w:rsid w:val="00A8577A"/>
    <w:rsid w:val="00A86B3E"/>
    <w:rsid w:val="00A94C73"/>
    <w:rsid w:val="00A9750C"/>
    <w:rsid w:val="00AA0F20"/>
    <w:rsid w:val="00AA2329"/>
    <w:rsid w:val="00AA73D9"/>
    <w:rsid w:val="00AB0478"/>
    <w:rsid w:val="00AB3102"/>
    <w:rsid w:val="00AB501F"/>
    <w:rsid w:val="00AB6455"/>
    <w:rsid w:val="00AB6B4C"/>
    <w:rsid w:val="00AC0F68"/>
    <w:rsid w:val="00AC2696"/>
    <w:rsid w:val="00AD3567"/>
    <w:rsid w:val="00AE7F9E"/>
    <w:rsid w:val="00AF1C98"/>
    <w:rsid w:val="00AF40B6"/>
    <w:rsid w:val="00AF4E51"/>
    <w:rsid w:val="00B00C01"/>
    <w:rsid w:val="00B00C3E"/>
    <w:rsid w:val="00B0491E"/>
    <w:rsid w:val="00B11C3A"/>
    <w:rsid w:val="00B1264D"/>
    <w:rsid w:val="00B15627"/>
    <w:rsid w:val="00B238B7"/>
    <w:rsid w:val="00B31B7A"/>
    <w:rsid w:val="00B32276"/>
    <w:rsid w:val="00B36B36"/>
    <w:rsid w:val="00B42A9D"/>
    <w:rsid w:val="00B5578E"/>
    <w:rsid w:val="00B55F84"/>
    <w:rsid w:val="00B607DA"/>
    <w:rsid w:val="00B62351"/>
    <w:rsid w:val="00B6564B"/>
    <w:rsid w:val="00B67A0F"/>
    <w:rsid w:val="00B8147D"/>
    <w:rsid w:val="00B83C90"/>
    <w:rsid w:val="00B869A0"/>
    <w:rsid w:val="00B8757B"/>
    <w:rsid w:val="00B875D8"/>
    <w:rsid w:val="00B87F14"/>
    <w:rsid w:val="00B935D2"/>
    <w:rsid w:val="00BB1E85"/>
    <w:rsid w:val="00BC348C"/>
    <w:rsid w:val="00BD411D"/>
    <w:rsid w:val="00BD53B3"/>
    <w:rsid w:val="00BD6B55"/>
    <w:rsid w:val="00BE087E"/>
    <w:rsid w:val="00BE1EAB"/>
    <w:rsid w:val="00BF4B90"/>
    <w:rsid w:val="00BF57B5"/>
    <w:rsid w:val="00BF747A"/>
    <w:rsid w:val="00C027B0"/>
    <w:rsid w:val="00C02EEC"/>
    <w:rsid w:val="00C05F2C"/>
    <w:rsid w:val="00C06394"/>
    <w:rsid w:val="00C14805"/>
    <w:rsid w:val="00C14C12"/>
    <w:rsid w:val="00C14CCD"/>
    <w:rsid w:val="00C1548B"/>
    <w:rsid w:val="00C162A3"/>
    <w:rsid w:val="00C21E87"/>
    <w:rsid w:val="00C22294"/>
    <w:rsid w:val="00C44314"/>
    <w:rsid w:val="00C45D55"/>
    <w:rsid w:val="00C4633A"/>
    <w:rsid w:val="00C47640"/>
    <w:rsid w:val="00C5348E"/>
    <w:rsid w:val="00C62A5F"/>
    <w:rsid w:val="00C63DD9"/>
    <w:rsid w:val="00C762AA"/>
    <w:rsid w:val="00C86A89"/>
    <w:rsid w:val="00C874EE"/>
    <w:rsid w:val="00C91F45"/>
    <w:rsid w:val="00C922C9"/>
    <w:rsid w:val="00C9622A"/>
    <w:rsid w:val="00CA0E69"/>
    <w:rsid w:val="00CA676E"/>
    <w:rsid w:val="00CA7F38"/>
    <w:rsid w:val="00CC38D3"/>
    <w:rsid w:val="00CD2B48"/>
    <w:rsid w:val="00CD390A"/>
    <w:rsid w:val="00CD424E"/>
    <w:rsid w:val="00CF276B"/>
    <w:rsid w:val="00CF2A28"/>
    <w:rsid w:val="00CF7197"/>
    <w:rsid w:val="00D1337B"/>
    <w:rsid w:val="00D21672"/>
    <w:rsid w:val="00D22264"/>
    <w:rsid w:val="00D238B0"/>
    <w:rsid w:val="00D24132"/>
    <w:rsid w:val="00D57060"/>
    <w:rsid w:val="00D73843"/>
    <w:rsid w:val="00D770A1"/>
    <w:rsid w:val="00D77A5E"/>
    <w:rsid w:val="00D846C4"/>
    <w:rsid w:val="00D84AFB"/>
    <w:rsid w:val="00D861C4"/>
    <w:rsid w:val="00D90299"/>
    <w:rsid w:val="00D92C89"/>
    <w:rsid w:val="00DB2479"/>
    <w:rsid w:val="00DB45B5"/>
    <w:rsid w:val="00DB6875"/>
    <w:rsid w:val="00DC0CBC"/>
    <w:rsid w:val="00DC53D3"/>
    <w:rsid w:val="00DD508A"/>
    <w:rsid w:val="00DD5BA2"/>
    <w:rsid w:val="00DD7164"/>
    <w:rsid w:val="00DE1ADC"/>
    <w:rsid w:val="00DE32F0"/>
    <w:rsid w:val="00DE4292"/>
    <w:rsid w:val="00DE5895"/>
    <w:rsid w:val="00E04244"/>
    <w:rsid w:val="00E11CD6"/>
    <w:rsid w:val="00E151A6"/>
    <w:rsid w:val="00E167FE"/>
    <w:rsid w:val="00E16DD6"/>
    <w:rsid w:val="00E3313F"/>
    <w:rsid w:val="00E4453E"/>
    <w:rsid w:val="00E60BE1"/>
    <w:rsid w:val="00E62024"/>
    <w:rsid w:val="00E70420"/>
    <w:rsid w:val="00E72C2A"/>
    <w:rsid w:val="00E755BC"/>
    <w:rsid w:val="00E764FC"/>
    <w:rsid w:val="00E8614E"/>
    <w:rsid w:val="00EA1226"/>
    <w:rsid w:val="00EA1C5C"/>
    <w:rsid w:val="00EA3C96"/>
    <w:rsid w:val="00EA4374"/>
    <w:rsid w:val="00EA7192"/>
    <w:rsid w:val="00EB0660"/>
    <w:rsid w:val="00EB6DA6"/>
    <w:rsid w:val="00EB756E"/>
    <w:rsid w:val="00EC3432"/>
    <w:rsid w:val="00EC3ABE"/>
    <w:rsid w:val="00EC3AE1"/>
    <w:rsid w:val="00EC58D0"/>
    <w:rsid w:val="00ED0D71"/>
    <w:rsid w:val="00EE173A"/>
    <w:rsid w:val="00EE3DD3"/>
    <w:rsid w:val="00EF025D"/>
    <w:rsid w:val="00EF0274"/>
    <w:rsid w:val="00EF6685"/>
    <w:rsid w:val="00F00C18"/>
    <w:rsid w:val="00F0396F"/>
    <w:rsid w:val="00F04881"/>
    <w:rsid w:val="00F13184"/>
    <w:rsid w:val="00F14DB8"/>
    <w:rsid w:val="00F16BAE"/>
    <w:rsid w:val="00F27380"/>
    <w:rsid w:val="00F3105C"/>
    <w:rsid w:val="00F3282C"/>
    <w:rsid w:val="00F34C21"/>
    <w:rsid w:val="00F36AB6"/>
    <w:rsid w:val="00F40F2D"/>
    <w:rsid w:val="00F56D7C"/>
    <w:rsid w:val="00F61302"/>
    <w:rsid w:val="00F625DC"/>
    <w:rsid w:val="00F75E2A"/>
    <w:rsid w:val="00F762D9"/>
    <w:rsid w:val="00F764F8"/>
    <w:rsid w:val="00F83184"/>
    <w:rsid w:val="00F854C9"/>
    <w:rsid w:val="00F8597A"/>
    <w:rsid w:val="00F9450E"/>
    <w:rsid w:val="00FA00D4"/>
    <w:rsid w:val="00FB3CC3"/>
    <w:rsid w:val="00FC01F4"/>
    <w:rsid w:val="00FC36C7"/>
    <w:rsid w:val="00FC3C22"/>
    <w:rsid w:val="00FC4768"/>
    <w:rsid w:val="00FC5CAB"/>
    <w:rsid w:val="00FC751B"/>
    <w:rsid w:val="00FC76AF"/>
    <w:rsid w:val="00FD2BBE"/>
    <w:rsid w:val="00FD633C"/>
    <w:rsid w:val="00FD7B90"/>
    <w:rsid w:val="00FE7C48"/>
    <w:rsid w:val="00FF132E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7C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59"/>
    <w:rsid w:val="00E7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6D7C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semiHidden/>
    <w:unhideWhenUsed/>
    <w:rsid w:val="00BB1E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BB1E85"/>
    <w:rPr>
      <w:rFonts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BB1E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BB1E85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A78D-325E-4F8B-871A-3C176CB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2013-01-02T02:10:00Z</cp:lastPrinted>
  <dcterms:created xsi:type="dcterms:W3CDTF">2013-01-01T09:51:00Z</dcterms:created>
  <dcterms:modified xsi:type="dcterms:W3CDTF">2013-01-02T12:15:00Z</dcterms:modified>
</cp:coreProperties>
</file>